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0" w:type="dxa"/>
        <w:jc w:val="left"/>
        <w:tblInd w:w="-28" w:type="dxa"/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70"/>
      </w:tblGrid>
      <w:tr>
        <w:trPr>
          <w:trHeight w:val="3031" w:hRule="exact"/>
        </w:trPr>
        <w:tc>
          <w:tcPr>
            <w:tcW w:w="10770" w:type="dxa"/>
            <w:tcBorders/>
          </w:tcPr>
          <w:p>
            <w:pPr>
              <w:pStyle w:val="ConsPlusTitlePage"/>
              <w:widowControl w:val="false"/>
              <w:rPr/>
            </w:pPr>
            <w:r>
              <w:rPr/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онсультант Плюс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c>
          <w:tcPr>
            <w:tcW w:w="10770" w:type="dxa"/>
            <w:tcBorders/>
            <w:vAlign w:val="center"/>
          </w:tcPr>
          <w:p>
            <w:pPr>
              <w:pStyle w:val="ConsPlusTitlePage"/>
              <w:widowControl w:val="false"/>
              <w:jc w:val="center"/>
              <w:rPr/>
            </w:pPr>
            <w:r>
              <w:rPr>
                <w:sz w:val="48"/>
              </w:rPr>
              <w:t>Закон Ставропольского края от 28.12.2010 N 117-кз</w:t>
              <w:br/>
              <w:t>(ред. от 24.07.2014)</w:t>
              <w:br/>
              <w:t>"О некоторых мерах по обеспечению тишины, покоя граждан и общественного порядка"</w:t>
              <w:br/>
              <w:t>(принят Государственной Думой Ставропольского края 23.12.2010)</w:t>
            </w:r>
          </w:p>
        </w:tc>
      </w:tr>
      <w:tr>
        <w:trPr>
          <w:trHeight w:val="345" w:hRule="exact"/>
        </w:trPr>
        <w:tc>
          <w:tcPr>
            <w:tcW w:w="10770" w:type="dxa"/>
            <w:tcBorders/>
            <w:vAlign w:val="center"/>
          </w:tcPr>
          <w:p>
            <w:pPr>
              <w:pStyle w:val="ConsPlusTitlePage"/>
              <w:widowControl w:val="false"/>
              <w:jc w:val="center"/>
              <w:rPr>
                <w:sz w:val="28"/>
              </w:rPr>
            </w:pPr>
            <w:r>
              <w:rPr/>
            </w:r>
          </w:p>
        </w:tc>
      </w:tr>
    </w:tbl>
    <w:p>
      <w:pPr>
        <w:sectPr>
          <w:type w:val="nextPage"/>
          <w:pgSz w:w="11906" w:h="16838"/>
          <w:pgMar w:left="595" w:right="595" w:header="0" w:top="1644" w:footer="0" w:bottom="1361" w:gutter="0"/>
          <w:pgNumType w:fmt="decimal"/>
          <w:formProt w:val="false"/>
          <w:textDirection w:val="lrTb"/>
          <w:docGrid w:type="default" w:linePitch="100" w:charSpace="4096"/>
        </w:sectPr>
        <w:pStyle w:val="ConsPlusNormal"/>
        <w:rPr/>
      </w:pPr>
      <w:r>
        <w:rP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rPr/>
        <w:tc>
          <w:tcPr>
            <w:tcW w:w="5103" w:type="dxa"/>
            <w:tcBorders/>
          </w:tcPr>
          <w:p>
            <w:pPr>
              <w:pStyle w:val="ConsPlusNormal"/>
              <w:widowControl w:val="false"/>
              <w:rPr/>
            </w:pPr>
            <w:r>
              <w:rPr>
                <w:sz w:val="20"/>
              </w:rPr>
              <w:t>28 декабря 2010 года</w:t>
            </w:r>
          </w:p>
        </w:tc>
        <w:tc>
          <w:tcPr>
            <w:tcW w:w="5103" w:type="dxa"/>
            <w:tcBorders/>
          </w:tcPr>
          <w:p>
            <w:pPr>
              <w:pStyle w:val="ConsPlusNormal"/>
              <w:widowControl w:val="false"/>
              <w:jc w:val="right"/>
              <w:rPr/>
            </w:pPr>
            <w:r>
              <w:rPr>
                <w:sz w:val="20"/>
              </w:rPr>
              <w:t>N 117-кз</w:t>
            </w:r>
          </w:p>
        </w:tc>
      </w:tr>
    </w:tbl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</w:t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</w:t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НЕКОТОРЫХ МЕРАХ ПО ОБЕСПЕЧЕНИЮ ТИШИНЫ,</w:t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ПОКОЯ ГРАЖДАН И ОБЩЕСТВЕННОГО ПОРЯДКА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Думой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декабря 2010 года</w:t>
      </w:r>
    </w:p>
    <w:p>
      <w:pPr>
        <w:pStyle w:val="ConsPlusNormal"/>
        <w:spacing w:before="0" w:after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2"/>
        <w:gridCol w:w="9921"/>
        <w:gridCol w:w="113"/>
      </w:tblGrid>
      <w:tr>
        <w:trPr/>
        <w:tc>
          <w:tcPr>
            <w:tcW w:w="60" w:type="dxa"/>
            <w:tcBorders/>
            <w:shd w:fill="CED3F1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2" w:type="dxa"/>
            <w:tcBorders/>
            <w:shd w:fill="F4F3F8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921" w:type="dxa"/>
            <w:tcBorders/>
            <w:shd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pStyle w:val="ConsPlus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(в ред. </w:t>
            </w:r>
            <w:hyperlink r:id="rId3" w:tgtFrame="Закон Ставропольского края от 24.07.2014 N 64-кз О внесении изменений в Закон Ставропольского края О некоторых мерах по обеспечению тишины, покоя граждан и общественного порядка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Закона</w:t>
              </w:r>
            </w:hyperlink>
            <w:r>
              <w:rPr>
                <w:rFonts w:ascii="Times New Roman" w:hAnsi="Times New Roman"/>
                <w:color w:val="392C69"/>
                <w:sz w:val="24"/>
                <w:szCs w:val="24"/>
              </w:rPr>
              <w:t xml:space="preserve"> Ставропольского края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92C69"/>
                <w:sz w:val="24"/>
                <w:szCs w:val="24"/>
              </w:rPr>
              <w:t>от 24.07.2014 N 64-кз)</w:t>
            </w:r>
          </w:p>
        </w:tc>
        <w:tc>
          <w:tcPr>
            <w:tcW w:w="113" w:type="dxa"/>
            <w:tcBorders/>
            <w:shd w:fill="F4F3F8" w:val="clea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Закон принят в целях обеспечения тишины, покоя граждан и общественного порядка на территории населенных пунктов Ставропольского края.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 xml:space="preserve">Статья 1. Утратила силу с 1 сентября 2014 года. - </w:t>
      </w:r>
      <w:hyperlink r:id="rId4" w:tgtFrame="Закон Ставропольского края от 24.07.2014 N 64-кз О внесении изменений в Закон Ставропольского края О некоторых мерах по обеспечению тишины, покоя граждан и общественного порядка">
        <w:r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Ставропольского края от 24.07.2014 N 64-кз.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P22"/>
      <w:bookmarkStart w:id="1" w:name="P22"/>
      <w:bookmarkEnd w:id="1"/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2. Объекты, на которых обеспечиваются тишина и покой граждан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5" w:tgtFrame="Закон Ставропольского края от 24.07.2014 N 64-кз О внесении изменений в Закон Ставропольского края О некоторых мерах по обеспечению тишины, покоя граждан и общественного порядка">
        <w:r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Ставропольского края от 24.07.2014 N 64-кз)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Тишина и покой граждан обеспечиваются:</w:t>
      </w:r>
    </w:p>
    <w:p>
      <w:pPr>
        <w:pStyle w:val="ConsPlusNormal"/>
        <w:jc w:val="both"/>
        <w:rPr/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6" w:tgtFrame="Закон Ставропольского края от 24.07.2014 N 64-кз О внесении изменений в Закон Ставропольского края О некоторых мерах по обеспечению тишины, покоя граждан и общественного порядка">
        <w:r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Ставропольского края от 24.07.2014 N 64-кз)</w:t>
      </w:r>
      <w:bookmarkStart w:id="2" w:name="P27"/>
      <w:bookmarkEnd w:id="2"/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жилых помещениях многоквартирных домов, индивидуальных жилых домов, коммунальных квартирах, гостиницах, общежитиях, иных жилых помещениях специализированного жилищного фонда;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помещениях общего пользования многоквартирных домов, гостиниц, общежитий (лестничные площадки, лестницы, лифты, коридоры, колясочные, чердаки, технические этажи, встроенно-пристроенные помещения, подвалы, крыши);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на территориях застройки многоквартирными домами, индивидуальными жилыми домами, в том числе на придомовых территориях, территориях автомобильных стоянок, площадках для автомобильного транспорта, детских и спортивных площадках;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на улицах (проспектах, площадях, аллеях, бульварах, в переулках и т.п.), в скверах, парках, на территориях, предназначенных для отдыха, занятий физической культурой и спортом;</w:t>
      </w:r>
      <w:bookmarkStart w:id="3" w:name="P31"/>
      <w:bookmarkEnd w:id="3"/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в помещениях и на территориях объектов социального назначения, здравоохранения, образования;</w:t>
      </w:r>
      <w:bookmarkStart w:id="4" w:name="P32"/>
      <w:bookmarkEnd w:id="4"/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на территориях садоводческих, огороднических и дачных некоммерческих объединений граждан.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3. Действия, нарушающие тишину, покой граждан и общественный порядок</w:t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(в ред. </w:t>
      </w:r>
      <w:hyperlink r:id="rId7" w:tgtFrame="Закон Ставропольского края от 24.07.2014 N 64-кз О внесении изменений в Закон Ставропольского края О некоторых мерах по обеспечению тишины, покоя граждан и общественного порядка">
        <w:r>
          <w:rPr>
            <w:rFonts w:ascii="Times New Roman" w:hAnsi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Ставропольского края от 24.07.2014 N 64-кз)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Не допускаются использование звуковоспроизводящих, звукоусилительных устройств, в том числе установленных в транспортных средствах, пиротехнических средств, бездействие, выразившееся в непринятии владельцем транспортного средства мер по отключению автомобильной охранной сигнализации, игра на музыкальных инструментах, пение, танцы, крики, свист, громкая речь, иные действия (бездействие), если они нарушают тишину и покой граждан на объектах, указанных в </w:t>
      </w:r>
      <w:hyperlink w:anchor="P22" w:tgtFrame="Статья 2. Объекты, на которых обеспечиваются тишина и покой граждан">
        <w:r>
          <w:rPr>
            <w:rFonts w:ascii="Times New Roman" w:hAnsi="Times New Roman"/>
            <w:color w:val="0000FF"/>
            <w:sz w:val="24"/>
            <w:szCs w:val="24"/>
          </w:rPr>
          <w:t>статье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Закона, в период с 22 часов до 7 часов.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2. Не допускается производство ремонтных, строительных, погрузочно-разгрузочных работ, если они нарушают тишину и покой граждан на объектах, указанных в </w:t>
      </w:r>
      <w:hyperlink w:anchor="P27" w:tgtFrame="1) в жилых помещениях многоквартирных домов, индивидуальных жилых домов, коммунальных квартирах, гостиницах, общежитиях, иных жилых помещениях специализированного жилищного фонда;">
        <w:r>
          <w:rPr>
            <w:rFonts w:ascii="Times New Roman" w:hAnsi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w:anchor="P31" w:tgtFrame="5) в помещениях и на территориях объектов социального назначения, здравоохранения, образования;">
        <w:r>
          <w:rPr>
            <w:rFonts w:ascii="Times New Roman" w:hAnsi="Times New Roman"/>
            <w:color w:val="0000FF"/>
            <w:sz w:val="24"/>
            <w:szCs w:val="24"/>
          </w:rPr>
          <w:t>5 статьи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Закона, в период с 20 часов до 8 часов.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3. Использование звуковоспроизводящих, звукоусилительных устройств на объектах торговли и общественного питания, объектах (территориях), используемых для развлечений и досуга, допускается в период с 8 часов до 22 часов, а в пятницу, субботу и выходные праздничные дни, установленные федеральным законодательством, в период с 8 часов до 23 часов. Использование звуковоспроизводящих, звукоусилительных устройств на объектах торговли и общественного питания, объектах (территориях), используемых для развлечений и досуга, после 22 часов, а в пятницу, субботу и выходные праздничные дни, установленные федеральным законодательством, после 23 часов допускается, если это не нарушает тишину и покой граждан на объектах, указанных в </w:t>
      </w:r>
      <w:hyperlink w:anchor="P27" w:tgtFrame="1) в жилых помещениях многоквартирных домов, индивидуальных жилых домов, коммунальных квартирах, гостиницах, общежитиях, иных жилых помещениях специализированного жилищного фонда;">
        <w:r>
          <w:rPr>
            <w:rFonts w:ascii="Times New Roman" w:hAnsi="Times New Roman"/>
            <w:color w:val="0000FF"/>
            <w:sz w:val="24"/>
            <w:szCs w:val="24"/>
          </w:rPr>
          <w:t>пунктах 1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hyperlink w:anchor="P31" w:tgtFrame="5) в помещениях и на территориях объектов социального назначения, здравоохранения, образования;">
        <w:r>
          <w:rPr>
            <w:rFonts w:ascii="Times New Roman" w:hAnsi="Times New Roman"/>
            <w:color w:val="0000FF"/>
            <w:sz w:val="24"/>
            <w:szCs w:val="24"/>
          </w:rPr>
          <w:t>5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w:anchor="P32" w:tgtFrame="6) на территориях садоводческих, огороднических и дачных некоммерческих объединений граждан.">
        <w:r>
          <w:rPr>
            <w:rFonts w:ascii="Times New Roman" w:hAnsi="Times New Roman"/>
            <w:color w:val="0000FF"/>
            <w:sz w:val="24"/>
            <w:szCs w:val="24"/>
          </w:rPr>
          <w:t>6 статьи 2</w:t>
        </w:r>
      </w:hyperlink>
      <w:r>
        <w:rPr>
          <w:rFonts w:ascii="Times New Roman" w:hAnsi="Times New Roman"/>
          <w:sz w:val="24"/>
          <w:szCs w:val="24"/>
        </w:rPr>
        <w:t xml:space="preserve"> настоящего Закона.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Не допускаются действия, нарушающие общественный порядок, выражающие явное неуважение к обществу, которые сопровождаются использованием звуковоспроизводящих и звукоусилительных устройств, создающих повышенный шум, в том числе установленных в транспортных средствах, пиротехнических средств, игрой на музыкальных инструментах, пением, танцами, криками, свистом.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Положения настоящей статьи не распространяются на: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действия, направленные на предотвращение противоправных деяний, предотвращение и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либо функционированием объектов жизнеобеспечения населения, и иные действия, связанные с обеспечением общественного порядка;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действия, связанные с проведением работ по благоустройству (уборке) территорий населенных пунктов;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действия, связанные с проведением культурно-массовых и спортивных мероприятий в порядке, устанавливаемом органами местного самоуправления муниципальных образований Ставропольского края;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действия граждан и религиозных организаций (объединений) при проведении ими богослужений, других религиозных обрядов и церемоний, не противоречащие федеральному законодательству;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использование пиротехнических средств в период с 23 часов 31 декабря до 2 часов 1 января;</w:t>
      </w:r>
    </w:p>
    <w:p>
      <w:pPr>
        <w:pStyle w:val="ConsPlusNormal"/>
        <w:spacing w:before="20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использование устройств для подачи специальных звуковых сигналов, установленных на транспортных средствах с соответствующего разрешения.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/>
      </w:pPr>
      <w:r>
        <w:rPr>
          <w:rFonts w:ascii="Times New Roman" w:hAnsi="Times New Roman"/>
          <w:sz w:val="24"/>
          <w:szCs w:val="24"/>
        </w:rPr>
        <w:t xml:space="preserve">Статья 4. Утратила силу с 1 сентября 2014 года. - </w:t>
      </w:r>
      <w:hyperlink r:id="rId8" w:tgtFrame="Закон Ставропольского края от 24.07.2014 N 64-кз О внесении изменений в Закон Ставропольского края О некоторых мерах по обеспечению тишины, покоя граждан и общественного порядка">
        <w:r>
          <w:rPr>
            <w:rFonts w:ascii="Times New Roman" w:hAnsi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/>
          <w:sz w:val="24"/>
          <w:szCs w:val="24"/>
        </w:rPr>
        <w:t xml:space="preserve"> Ставропольского края от 24.07.2014 N 64-кз.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5. Административная ответственность за нарушение настоящего Закона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 невыполнение положений настоящего Закона устанавливается административная ответственность в соответствии с </w:t>
      </w:r>
      <w:hyperlink r:id="rId9" w:tgtFrame="Закон Ставропольского края от 10.04.2008 N 20-кз (ред. от 26.12.2023) Об административных правонарушениях в Ставропольском крае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Ставропольского края от 10 апреля 2008 г. N 20-кз "Об административных правонарушениях в Ставропольском крае".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6. Вступление в силу настоящего Закона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Закон вступает в силу через 10 дней после дня его официального опубликования.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Губернатор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Ставропольского края</w:t>
      </w:r>
    </w:p>
    <w:p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В.В.ГАЕВСКИЙ</w:t>
      </w:r>
    </w:p>
    <w:p>
      <w:pPr>
        <w:pStyle w:val="ConsPlus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Ставрополь</w:t>
      </w:r>
    </w:p>
    <w:p>
      <w:pPr>
        <w:pStyle w:val="ConsPlusNormal"/>
        <w:spacing w:before="2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декабря 2010 г.</w:t>
      </w:r>
    </w:p>
    <w:p>
      <w:pPr>
        <w:pStyle w:val="ConsPlusNormal"/>
        <w:spacing w:before="2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 117-кз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3" w:right="566" w:header="0" w:top="0" w:footer="0" w:bottom="0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40" w:before="0" w:after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default="1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  <w:style w:type="paragraph" w:styleId="ConsPlusNonformat" w:customStyle="1">
    <w:name w:val="ConsPlusNonforma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" w:customStyle="1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b/>
      <w:color w:val="auto"/>
      <w:kern w:val="2"/>
      <w:sz w:val="20"/>
      <w:szCs w:val="24"/>
      <w:lang w:val="ru-RU" w:eastAsia="zh-CN" w:bidi="hi-IN"/>
    </w:rPr>
  </w:style>
  <w:style w:type="paragraph" w:styleId="ConsPlusCell" w:customStyle="1">
    <w:name w:val="ConsPlusCell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DocList" w:customStyle="1">
    <w:name w:val="ConsPlusDocList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NSimSun"/>
      <w:color w:val="auto"/>
      <w:kern w:val="2"/>
      <w:sz w:val="20"/>
      <w:szCs w:val="24"/>
      <w:lang w:val="ru-RU" w:eastAsia="zh-CN" w:bidi="hi-IN"/>
    </w:rPr>
  </w:style>
  <w:style w:type="paragraph" w:styleId="ConsPlusTitlePage" w:customStyle="1">
    <w:name w:val="ConsPlusTitlePage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0"/>
      <w:szCs w:val="24"/>
      <w:lang w:val="ru-RU" w:eastAsia="zh-CN" w:bidi="hi-IN"/>
    </w:rPr>
  </w:style>
  <w:style w:type="paragraph" w:styleId="ConsPlusJurTerm" w:customStyle="1">
    <w:name w:val="ConsPlusJurTerm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NSimSun"/>
      <w:color w:val="auto"/>
      <w:kern w:val="2"/>
      <w:sz w:val="26"/>
      <w:szCs w:val="24"/>
      <w:lang w:val="ru-RU" w:eastAsia="zh-CN" w:bidi="hi-IN"/>
    </w:rPr>
  </w:style>
  <w:style w:type="paragraph" w:styleId="ConsPlusTextList" w:customStyle="1">
    <w:name w:val="ConsPlusTextList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NSimSun"/>
      <w:color w:val="auto"/>
      <w:kern w:val="2"/>
      <w:sz w:val="20"/>
      <w:szCs w:val="24"/>
      <w:lang w:val="ru-RU" w:eastAsia="zh-CN" w:bidi="hi-IN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./%7B&#1050;&#1086;&#1085;&#1089;&#1091;&#1083;&#1100;&#1090;&#1072;&#1085;&#1090;&#1055;&#1083;&#1102;&#1089;%7D" TargetMode="External"/><Relationship Id="rId4" Type="http://schemas.openxmlformats.org/officeDocument/2006/relationships/hyperlink" Target="./%7B&#1050;&#1086;&#1085;&#1089;&#1091;&#1083;&#1100;&#1090;&#1072;&#1085;&#1090;&#1055;&#1083;&#1102;&#1089;%7D" TargetMode="External"/><Relationship Id="rId5" Type="http://schemas.openxmlformats.org/officeDocument/2006/relationships/hyperlink" Target="./%7B&#1050;&#1086;&#1085;&#1089;&#1091;&#1083;&#1100;&#1090;&#1072;&#1085;&#1090;&#1055;&#1083;&#1102;&#1089;%7D" TargetMode="External"/><Relationship Id="rId6" Type="http://schemas.openxmlformats.org/officeDocument/2006/relationships/hyperlink" Target="./%7B&#1050;&#1086;&#1085;&#1089;&#1091;&#1083;&#1100;&#1090;&#1072;&#1085;&#1090;&#1055;&#1083;&#1102;&#1089;%7D" TargetMode="External"/><Relationship Id="rId7" Type="http://schemas.openxmlformats.org/officeDocument/2006/relationships/hyperlink" Target="./%7B&#1050;&#1086;&#1085;&#1089;&#1091;&#1083;&#1100;&#1090;&#1072;&#1085;&#1090;&#1055;&#1083;&#1102;&#1089;%7D" TargetMode="External"/><Relationship Id="rId8" Type="http://schemas.openxmlformats.org/officeDocument/2006/relationships/hyperlink" Target="./%7B&#1050;&#1086;&#1085;&#1089;&#1091;&#1083;&#1100;&#1090;&#1072;&#1085;&#1090;&#1055;&#1083;&#1102;&#1089;%7D" TargetMode="External"/><Relationship Id="rId9" Type="http://schemas.openxmlformats.org/officeDocument/2006/relationships/hyperlink" Target="./%7B&#1050;&#1086;&#1085;&#1089;&#1091;&#1083;&#1100;&#1090;&#1072;&#1085;&#1090;&#1055;&#1083;&#1102;&#1089;%7D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LibreOffice/7.1.3.2$Windows_X86_64 LibreOffice_project/47f78053abe362b9384784d31a6e56f8511eb1c1</Application>
  <AppVersion>15.0000</AppVersion>
  <Pages>4</Pages>
  <Words>722</Words>
  <Characters>5039</Characters>
  <CharactersWithSpaces>5711</CharactersWithSpaces>
  <Paragraphs>51</Paragraphs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2024-04-10T10:14:45Z</dcterms:created>
  <dc:creator/>
  <dc:description/>
  <dc:language>ru-RU</dc:language>
  <cp:lastModifiedBy/>
  <dcterms:modified xsi:type="dcterms:W3CDTF">2024-04-10T14:42:55Z</dcterms:modified>
  <cp:revision>1</cp:revision>
  <dc:subject/>
  <dc:title>Закон Ставропольского края от 28.12.2010 N 117-кз
(ред. от 24.07.2014)
"О некоторых мерах по обеспечению тишины, покоя граждан и общественного порядка"
(принят Государственной Думой Ставропольского края 23.12.2010)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