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E938" w14:textId="77777777" w:rsidR="00E53813" w:rsidRPr="002023DB" w:rsidRDefault="00E53813" w:rsidP="00E53813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31B8EFEC" w14:textId="77777777" w:rsidR="00E53813" w:rsidRPr="002F0832" w:rsidRDefault="00E53813" w:rsidP="00E53813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1ED8FDD7" w14:textId="77777777" w:rsidR="00E53813" w:rsidRPr="002F0832" w:rsidRDefault="00E53813" w:rsidP="00E538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058ED110" w14:textId="77777777" w:rsidR="00E53813" w:rsidRPr="002F0832" w:rsidRDefault="00E53813" w:rsidP="00E53813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65EFD6D" w14:textId="77777777" w:rsidR="00E53813" w:rsidRPr="001C2D4B" w:rsidRDefault="00E53813" w:rsidP="00E53813">
      <w:pPr>
        <w:jc w:val="center"/>
        <w:rPr>
          <w:rFonts w:ascii="Times New Roman" w:hAnsi="Times New Roman"/>
          <w:sz w:val="28"/>
          <w:szCs w:val="28"/>
        </w:rPr>
      </w:pPr>
    </w:p>
    <w:p w14:paraId="452D2985" w14:textId="4A3F15EB" w:rsidR="00E53813" w:rsidRPr="00EC6783" w:rsidRDefault="00DE5333" w:rsidP="00E53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февраля </w:t>
      </w:r>
      <w:r w:rsidR="00E53813" w:rsidRPr="00EC6783">
        <w:rPr>
          <w:rFonts w:ascii="Times New Roman" w:hAnsi="Times New Roman"/>
          <w:sz w:val="28"/>
          <w:szCs w:val="28"/>
        </w:rPr>
        <w:t>20</w:t>
      </w:r>
      <w:r w:rsidR="00E53813">
        <w:rPr>
          <w:rFonts w:ascii="Times New Roman" w:hAnsi="Times New Roman"/>
          <w:sz w:val="28"/>
          <w:szCs w:val="28"/>
        </w:rPr>
        <w:t>24 </w:t>
      </w:r>
      <w:r w:rsidR="00E53813" w:rsidRPr="00EC6783">
        <w:rPr>
          <w:rFonts w:ascii="Times New Roman" w:hAnsi="Times New Roman"/>
          <w:sz w:val="28"/>
          <w:szCs w:val="28"/>
        </w:rPr>
        <w:t xml:space="preserve">г.        </w:t>
      </w:r>
      <w:r w:rsidR="00E53813">
        <w:rPr>
          <w:rFonts w:ascii="Times New Roman" w:hAnsi="Times New Roman"/>
          <w:sz w:val="28"/>
          <w:szCs w:val="28"/>
        </w:rPr>
        <w:t xml:space="preserve"> </w:t>
      </w:r>
      <w:r w:rsidR="00E53813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53813" w:rsidRPr="00EC6783">
        <w:rPr>
          <w:rFonts w:ascii="Times New Roman" w:hAnsi="Times New Roman"/>
          <w:sz w:val="28"/>
          <w:szCs w:val="28"/>
        </w:rPr>
        <w:t xml:space="preserve">     г. Георгиевск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3813" w:rsidRPr="00EC6783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320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154BB87" w14:textId="7BD6A0EC" w:rsidR="00AC4D89" w:rsidRDefault="009A6E86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>б утверждении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бюджетного</w:t>
      </w:r>
    </w:p>
    <w:p w14:paraId="4AAAF366" w14:textId="77777777" w:rsidR="00222F5C" w:rsidRDefault="00AC4D89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E86" w:rsidRPr="00523002">
        <w:rPr>
          <w:rFonts w:ascii="Times New Roman" w:hAnsi="Times New Roman" w:cs="Times New Roman"/>
          <w:sz w:val="28"/>
          <w:szCs w:val="28"/>
        </w:rPr>
        <w:t>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86" w:rsidRPr="00523002">
        <w:rPr>
          <w:rFonts w:ascii="Times New Roman" w:hAnsi="Times New Roman" w:cs="Times New Roman"/>
          <w:sz w:val="28"/>
          <w:szCs w:val="28"/>
        </w:rPr>
        <w:t>Георгиевского</w:t>
      </w:r>
    </w:p>
    <w:p w14:paraId="1B48633A" w14:textId="13222C08" w:rsidR="00222F5C" w:rsidRDefault="00753F2E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3002">
        <w:rPr>
          <w:rFonts w:ascii="Times New Roman" w:hAnsi="Times New Roman" w:cs="Times New Roman"/>
          <w:sz w:val="28"/>
          <w:szCs w:val="28"/>
        </w:rPr>
        <w:t xml:space="preserve"> </w:t>
      </w:r>
      <w:r w:rsidR="009A6E86" w:rsidRPr="00523002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43137360" w14:textId="77777777" w:rsidR="00AC4D89" w:rsidRDefault="009A6E86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14:paraId="5C3DF267" w14:textId="1A190803" w:rsidR="009A6E86" w:rsidRPr="00523002" w:rsidRDefault="00A5015E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A6E86" w:rsidRPr="00523002">
        <w:rPr>
          <w:rFonts w:ascii="Times New Roman" w:hAnsi="Times New Roman" w:cs="Times New Roman"/>
          <w:sz w:val="28"/>
          <w:szCs w:val="28"/>
        </w:rPr>
        <w:t>до 20</w:t>
      </w:r>
      <w:r w:rsidR="00753F2E">
        <w:rPr>
          <w:rFonts w:ascii="Times New Roman" w:hAnsi="Times New Roman" w:cs="Times New Roman"/>
          <w:sz w:val="28"/>
          <w:szCs w:val="28"/>
        </w:rPr>
        <w:t>30</w:t>
      </w:r>
      <w:r w:rsidR="009A6E86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895307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B1A1DC" w14:textId="63043021" w:rsidR="00D80D66" w:rsidRPr="00287562" w:rsidRDefault="009A6E86" w:rsidP="00E75E5D">
      <w:pPr>
        <w:rPr>
          <w:rFonts w:ascii="Times New Roman" w:hAnsi="Times New Roman" w:cs="Times New Roman"/>
          <w:sz w:val="28"/>
          <w:szCs w:val="28"/>
        </w:rPr>
      </w:pPr>
      <w:r w:rsidRPr="00C12A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2AF3" w:rsidRPr="00C12AF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C12AF3" w:rsidRPr="00C12AF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C12AF3" w:rsidRPr="00C12A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12AF3">
        <w:rPr>
          <w:rFonts w:ascii="Times New Roman" w:hAnsi="Times New Roman" w:cs="Times New Roman"/>
          <w:sz w:val="28"/>
          <w:szCs w:val="28"/>
        </w:rPr>
        <w:t>,</w:t>
      </w:r>
      <w:r w:rsidR="00C12AF3" w:rsidRPr="00C12AF3">
        <w:rPr>
          <w:rFonts w:ascii="Times New Roman" w:hAnsi="Times New Roman" w:cs="Times New Roman"/>
          <w:sz w:val="28"/>
          <w:szCs w:val="28"/>
        </w:rPr>
        <w:t xml:space="preserve"> </w:t>
      </w:r>
      <w:r w:rsidR="00287562">
        <w:rPr>
          <w:rFonts w:ascii="Times New Roman" w:hAnsi="Times New Roman" w:cs="Times New Roman"/>
          <w:sz w:val="28"/>
          <w:szCs w:val="28"/>
        </w:rPr>
        <w:t xml:space="preserve">решением Думы Георгиевского </w:t>
      </w:r>
      <w:r w:rsidR="00753F2E">
        <w:rPr>
          <w:rFonts w:ascii="Times New Roman" w:hAnsi="Times New Roman" w:cs="Times New Roman"/>
          <w:sz w:val="28"/>
          <w:szCs w:val="28"/>
        </w:rPr>
        <w:t>муниципального</w:t>
      </w:r>
      <w:r w:rsidR="0028756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</w:t>
      </w:r>
      <w:r w:rsidR="00753F2E">
        <w:rPr>
          <w:rFonts w:ascii="Times New Roman" w:hAnsi="Times New Roman" w:cs="Times New Roman"/>
          <w:sz w:val="28"/>
          <w:szCs w:val="28"/>
        </w:rPr>
        <w:t>5</w:t>
      </w:r>
      <w:r w:rsidR="00287562">
        <w:rPr>
          <w:rFonts w:ascii="Times New Roman" w:hAnsi="Times New Roman" w:cs="Times New Roman"/>
          <w:sz w:val="28"/>
          <w:szCs w:val="28"/>
        </w:rPr>
        <w:t xml:space="preserve"> </w:t>
      </w:r>
      <w:r w:rsidR="00753F2E">
        <w:rPr>
          <w:rFonts w:ascii="Times New Roman" w:hAnsi="Times New Roman" w:cs="Times New Roman"/>
          <w:sz w:val="28"/>
          <w:szCs w:val="28"/>
        </w:rPr>
        <w:t>октября</w:t>
      </w:r>
      <w:r w:rsidR="00287562">
        <w:rPr>
          <w:rFonts w:ascii="Times New Roman" w:hAnsi="Times New Roman" w:cs="Times New Roman"/>
          <w:sz w:val="28"/>
          <w:szCs w:val="28"/>
        </w:rPr>
        <w:t xml:space="preserve"> 20</w:t>
      </w:r>
      <w:r w:rsidR="00753F2E">
        <w:rPr>
          <w:rFonts w:ascii="Times New Roman" w:hAnsi="Times New Roman" w:cs="Times New Roman"/>
          <w:sz w:val="28"/>
          <w:szCs w:val="28"/>
        </w:rPr>
        <w:t>23</w:t>
      </w:r>
      <w:r w:rsidR="002875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F2E">
        <w:rPr>
          <w:rFonts w:ascii="Times New Roman" w:hAnsi="Times New Roman" w:cs="Times New Roman"/>
          <w:sz w:val="28"/>
          <w:szCs w:val="28"/>
        </w:rPr>
        <w:t>220-22</w:t>
      </w:r>
      <w:r w:rsidR="00287562">
        <w:rPr>
          <w:rFonts w:ascii="Times New Roman" w:hAnsi="Times New Roman" w:cs="Times New Roman"/>
          <w:sz w:val="28"/>
          <w:szCs w:val="28"/>
        </w:rPr>
        <w:t xml:space="preserve"> «О формировании бюджетного прогноза Георгиевского </w:t>
      </w:r>
      <w:r w:rsidR="00753F2E">
        <w:rPr>
          <w:rFonts w:ascii="Times New Roman" w:hAnsi="Times New Roman" w:cs="Times New Roman"/>
          <w:sz w:val="28"/>
          <w:szCs w:val="28"/>
        </w:rPr>
        <w:t>муниципального</w:t>
      </w:r>
      <w:r w:rsidR="0028756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период»</w:t>
      </w:r>
      <w:r w:rsidR="002F25B5">
        <w:rPr>
          <w:rFonts w:ascii="Times New Roman" w:hAnsi="Times New Roman" w:cs="Times New Roman"/>
          <w:sz w:val="28"/>
          <w:szCs w:val="28"/>
        </w:rPr>
        <w:t xml:space="preserve"> и</w:t>
      </w:r>
      <w:r w:rsidR="00287562">
        <w:rPr>
          <w:rFonts w:ascii="Times New Roman" w:hAnsi="Times New Roman" w:cs="Times New Roman"/>
          <w:sz w:val="28"/>
          <w:szCs w:val="28"/>
        </w:rPr>
        <w:t xml:space="preserve"> </w:t>
      </w:r>
      <w:r w:rsidR="00BB53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Георгиевского </w:t>
      </w:r>
      <w:r w:rsidR="00753F2E">
        <w:rPr>
          <w:rFonts w:ascii="Times New Roman" w:hAnsi="Times New Roman" w:cs="Times New Roman"/>
          <w:sz w:val="28"/>
          <w:szCs w:val="28"/>
        </w:rPr>
        <w:t>муниципального</w:t>
      </w:r>
      <w:r w:rsidR="00BB53B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753F2E">
        <w:rPr>
          <w:rFonts w:ascii="Times New Roman" w:hAnsi="Times New Roman" w:cs="Times New Roman"/>
          <w:sz w:val="28"/>
          <w:szCs w:val="28"/>
        </w:rPr>
        <w:t>01</w:t>
      </w:r>
      <w:r w:rsidR="00BB53B8">
        <w:rPr>
          <w:rFonts w:ascii="Times New Roman" w:hAnsi="Times New Roman" w:cs="Times New Roman"/>
          <w:sz w:val="28"/>
          <w:szCs w:val="28"/>
        </w:rPr>
        <w:t xml:space="preserve"> </w:t>
      </w:r>
      <w:r w:rsidR="00753F2E">
        <w:rPr>
          <w:rFonts w:ascii="Times New Roman" w:hAnsi="Times New Roman" w:cs="Times New Roman"/>
          <w:sz w:val="28"/>
          <w:szCs w:val="28"/>
        </w:rPr>
        <w:t>ноября</w:t>
      </w:r>
      <w:r w:rsidR="00BB53B8">
        <w:rPr>
          <w:rFonts w:ascii="Times New Roman" w:hAnsi="Times New Roman" w:cs="Times New Roman"/>
          <w:sz w:val="28"/>
          <w:szCs w:val="28"/>
        </w:rPr>
        <w:t xml:space="preserve"> 20</w:t>
      </w:r>
      <w:r w:rsidR="00753F2E">
        <w:rPr>
          <w:rFonts w:ascii="Times New Roman" w:hAnsi="Times New Roman" w:cs="Times New Roman"/>
          <w:sz w:val="28"/>
          <w:szCs w:val="28"/>
        </w:rPr>
        <w:t>23</w:t>
      </w:r>
      <w:r w:rsidR="00BB53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F2E">
        <w:rPr>
          <w:rFonts w:ascii="Times New Roman" w:hAnsi="Times New Roman" w:cs="Times New Roman"/>
          <w:sz w:val="28"/>
          <w:szCs w:val="28"/>
        </w:rPr>
        <w:t>3510</w:t>
      </w:r>
      <w:r w:rsidR="00BB53B8">
        <w:rPr>
          <w:rFonts w:ascii="Times New Roman" w:hAnsi="Times New Roman" w:cs="Times New Roman"/>
          <w:sz w:val="28"/>
          <w:szCs w:val="28"/>
        </w:rPr>
        <w:t xml:space="preserve"> </w:t>
      </w:r>
      <w:r w:rsidR="00634C50">
        <w:rPr>
          <w:rFonts w:ascii="Times New Roman" w:hAnsi="Times New Roman" w:cs="Times New Roman"/>
          <w:sz w:val="28"/>
          <w:szCs w:val="28"/>
        </w:rPr>
        <w:t xml:space="preserve">   </w:t>
      </w:r>
      <w:r w:rsidR="00BB53B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бюджетного прогноза Георгиевского </w:t>
      </w:r>
      <w:r w:rsidR="00753F2E">
        <w:rPr>
          <w:rFonts w:ascii="Times New Roman" w:hAnsi="Times New Roman" w:cs="Times New Roman"/>
          <w:sz w:val="28"/>
          <w:szCs w:val="28"/>
        </w:rPr>
        <w:t>муниципального</w:t>
      </w:r>
      <w:r w:rsidR="00BB53B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период» </w:t>
      </w:r>
      <w:r w:rsidR="00D80D66" w:rsidRPr="00C12AF3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861C1D">
        <w:rPr>
          <w:rFonts w:ascii="Times New Roman" w:hAnsi="Times New Roman" w:cs="Times New Roman"/>
          <w:sz w:val="28"/>
          <w:szCs w:val="28"/>
        </w:rPr>
        <w:t>муниципального</w:t>
      </w:r>
      <w:r w:rsidR="00D80D66" w:rsidRPr="00C12AF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E75E5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8A95A0" w14:textId="0F7F4537" w:rsidR="009A6E86" w:rsidRPr="005C1BBF" w:rsidRDefault="009A6E86" w:rsidP="00E75E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r w:rsidR="00E03487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03487">
        <w:rPr>
          <w:rFonts w:ascii="Times New Roman" w:hAnsi="Times New Roman" w:cs="Times New Roman"/>
          <w:sz w:val="28"/>
          <w:szCs w:val="28"/>
        </w:rPr>
        <w:t>ый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 Георгиевского </w:t>
      </w:r>
      <w:r w:rsidR="009A77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300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период до 20</w:t>
      </w:r>
      <w:r w:rsidR="009A77E0">
        <w:rPr>
          <w:rFonts w:ascii="Times New Roman" w:hAnsi="Times New Roman" w:cs="Times New Roman"/>
          <w:sz w:val="28"/>
          <w:szCs w:val="28"/>
        </w:rPr>
        <w:t>30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487">
        <w:rPr>
          <w:rFonts w:ascii="Times New Roman" w:hAnsi="Times New Roman" w:cs="Times New Roman"/>
          <w:sz w:val="28"/>
          <w:szCs w:val="28"/>
        </w:rPr>
        <w:t>.</w:t>
      </w:r>
    </w:p>
    <w:p w14:paraId="48AEDC43" w14:textId="77777777" w:rsidR="00EA3F74" w:rsidRDefault="00EA3F74" w:rsidP="00EA3F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F0D12C" w14:textId="2D613B9D" w:rsidR="00E94D89" w:rsidRDefault="00EA3F74" w:rsidP="00E94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94D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F2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E94D89">
        <w:rPr>
          <w:rFonts w:ascii="Times New Roman" w:hAnsi="Times New Roman" w:cs="Times New Roman"/>
          <w:sz w:val="28"/>
          <w:szCs w:val="28"/>
        </w:rPr>
        <w:t>:</w:t>
      </w:r>
    </w:p>
    <w:p w14:paraId="11B78BCD" w14:textId="47A70959" w:rsidR="00EA3F74" w:rsidRDefault="00EA3F74" w:rsidP="00E94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94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94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94D89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4D89" w:rsidRPr="00523002">
        <w:rPr>
          <w:rFonts w:ascii="Times New Roman" w:hAnsi="Times New Roman" w:cs="Times New Roman"/>
          <w:sz w:val="28"/>
          <w:szCs w:val="28"/>
        </w:rPr>
        <w:t>О</w:t>
      </w:r>
      <w:r w:rsidR="00E94D8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94D89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94D89">
        <w:rPr>
          <w:rFonts w:ascii="Times New Roman" w:hAnsi="Times New Roman" w:cs="Times New Roman"/>
          <w:sz w:val="28"/>
          <w:szCs w:val="28"/>
        </w:rPr>
        <w:t xml:space="preserve"> п</w:t>
      </w:r>
      <w:r w:rsidR="00E94D89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94D89">
        <w:rPr>
          <w:rFonts w:ascii="Times New Roman" w:hAnsi="Times New Roman" w:cs="Times New Roman"/>
          <w:sz w:val="28"/>
          <w:szCs w:val="28"/>
        </w:rPr>
        <w:t xml:space="preserve"> </w:t>
      </w:r>
      <w:r w:rsidR="00E94D89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94D89">
        <w:rPr>
          <w:rFonts w:ascii="Times New Roman" w:hAnsi="Times New Roman" w:cs="Times New Roman"/>
          <w:sz w:val="28"/>
          <w:szCs w:val="28"/>
        </w:rPr>
        <w:t xml:space="preserve"> </w:t>
      </w:r>
      <w:r w:rsidR="00E94D89" w:rsidRPr="005230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4D89">
        <w:rPr>
          <w:rFonts w:ascii="Times New Roman" w:hAnsi="Times New Roman" w:cs="Times New Roman"/>
          <w:sz w:val="28"/>
          <w:szCs w:val="28"/>
        </w:rPr>
        <w:t xml:space="preserve"> </w:t>
      </w:r>
      <w:r w:rsidR="00E94D89" w:rsidRPr="0052300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94D8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94D89" w:rsidRPr="00523002">
        <w:rPr>
          <w:rFonts w:ascii="Times New Roman" w:hAnsi="Times New Roman" w:cs="Times New Roman"/>
          <w:sz w:val="28"/>
          <w:szCs w:val="28"/>
        </w:rPr>
        <w:t>до 202</w:t>
      </w:r>
      <w:r w:rsidR="00E94D89">
        <w:rPr>
          <w:rFonts w:ascii="Times New Roman" w:hAnsi="Times New Roman" w:cs="Times New Roman"/>
          <w:sz w:val="28"/>
          <w:szCs w:val="28"/>
        </w:rPr>
        <w:t>7</w:t>
      </w:r>
      <w:r w:rsidR="00E94D89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D89">
        <w:rPr>
          <w:rFonts w:ascii="Times New Roman" w:hAnsi="Times New Roman" w:cs="Times New Roman"/>
          <w:sz w:val="28"/>
          <w:szCs w:val="28"/>
        </w:rPr>
        <w:t>;</w:t>
      </w:r>
    </w:p>
    <w:p w14:paraId="0D2B0953" w14:textId="23F48E77" w:rsidR="00E94D89" w:rsidRDefault="00E94D89" w:rsidP="00E94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февраля 2023 г. № 232 «</w:t>
      </w:r>
      <w:r w:rsidRPr="00523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 п</w:t>
      </w:r>
      <w:r w:rsidRPr="0052300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12 февраля 2021 г. № 278».</w:t>
      </w:r>
    </w:p>
    <w:p w14:paraId="2B9AE408" w14:textId="2CC235FE" w:rsidR="009A6E86" w:rsidRDefault="009A6E86" w:rsidP="00E75E5D">
      <w:pPr>
        <w:rPr>
          <w:rFonts w:ascii="Times New Roman" w:hAnsi="Times New Roman" w:cs="Times New Roman"/>
          <w:sz w:val="28"/>
          <w:szCs w:val="28"/>
        </w:rPr>
      </w:pPr>
    </w:p>
    <w:p w14:paraId="702AD6A1" w14:textId="252A0F70" w:rsidR="009A6E86" w:rsidRDefault="00EA3F74" w:rsidP="00E7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</w:t>
      </w:r>
      <w:r w:rsidR="009A77E0">
        <w:rPr>
          <w:rFonts w:ascii="Times New Roman" w:hAnsi="Times New Roman" w:cs="Times New Roman"/>
          <w:sz w:val="28"/>
          <w:szCs w:val="28"/>
        </w:rPr>
        <w:t>муниципального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076505DE" w14:textId="77777777" w:rsidR="00AA550E" w:rsidRDefault="00AA550E" w:rsidP="002C625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14:paraId="51CB2EAC" w14:textId="44354E4E" w:rsidR="009A6E86" w:rsidRDefault="00EA3F74" w:rsidP="002C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E86"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="009A6E86"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1B2897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9A6E86" w:rsidRPr="00A94200">
        <w:rPr>
          <w:rFonts w:ascii="Times New Roman" w:hAnsi="Times New Roman" w:cs="Times New Roman"/>
          <w:sz w:val="28"/>
          <w:szCs w:val="28"/>
        </w:rPr>
        <w:t>.</w:t>
      </w:r>
    </w:p>
    <w:p w14:paraId="4BE827F6" w14:textId="77777777" w:rsidR="002D042C" w:rsidRDefault="002D042C" w:rsidP="002D042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9E9AD2" w14:textId="77777777" w:rsidR="002D042C" w:rsidRDefault="002D042C" w:rsidP="002D042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B7433F" w14:textId="77777777" w:rsidR="00634C50" w:rsidRDefault="00634C50" w:rsidP="002D042C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14:paraId="1F0A2B63" w14:textId="77777777" w:rsidR="00634C50" w:rsidRPr="00403274" w:rsidRDefault="00634C50" w:rsidP="00634C5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14:paraId="642F2F7B" w14:textId="77777777" w:rsidR="00634C50" w:rsidRPr="00403274" w:rsidRDefault="00634C50" w:rsidP="00634C5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14:paraId="013D7C92" w14:textId="77777777" w:rsidR="00634C50" w:rsidRPr="00403274" w:rsidRDefault="00634C50" w:rsidP="00634C5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381034B0" w14:textId="77777777" w:rsidR="00CD249D" w:rsidRDefault="00CD249D" w:rsidP="00CD249D">
      <w:pPr>
        <w:ind w:firstLine="0"/>
        <w:mirrorIndents/>
        <w:rPr>
          <w:rFonts w:ascii="Times New Roman" w:hAnsi="Times New Roman" w:cs="Times New Roman"/>
          <w:sz w:val="28"/>
        </w:rPr>
      </w:pPr>
    </w:p>
    <w:p w14:paraId="0F53EB9E" w14:textId="77777777" w:rsidR="00CD249D" w:rsidRDefault="00CD249D" w:rsidP="00CD249D">
      <w:pPr>
        <w:ind w:firstLine="0"/>
        <w:mirrorIndents/>
        <w:rPr>
          <w:rFonts w:ascii="Times New Roman" w:hAnsi="Times New Roman" w:cs="Times New Roman"/>
          <w:sz w:val="28"/>
        </w:rPr>
      </w:pPr>
    </w:p>
    <w:p w14:paraId="329A086F" w14:textId="77777777" w:rsidR="00CD249D" w:rsidRDefault="00CD249D" w:rsidP="00CD249D">
      <w:pPr>
        <w:ind w:firstLine="0"/>
        <w:mirrorIndents/>
        <w:rPr>
          <w:rFonts w:ascii="Times New Roman" w:hAnsi="Times New Roman" w:cs="Times New Roman"/>
          <w:sz w:val="28"/>
        </w:rPr>
      </w:pPr>
    </w:p>
    <w:p w14:paraId="3C85B969" w14:textId="77777777" w:rsidR="00CD249D" w:rsidRDefault="00CD249D" w:rsidP="00CD249D">
      <w:pPr>
        <w:ind w:firstLine="0"/>
        <w:mirrorIndents/>
        <w:rPr>
          <w:rFonts w:ascii="Times New Roman" w:hAnsi="Times New Roman" w:cs="Times New Roman"/>
          <w:sz w:val="28"/>
        </w:rPr>
      </w:pPr>
    </w:p>
    <w:p w14:paraId="47E2AF91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5E7626EA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5BFC5A8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590EB863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4C49FA2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62CD262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08FCCD9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7B2731A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3F69738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61412F7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0B285C7C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670B0DA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C3D70B0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6C18F371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14401849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9F06116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15C98E84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06D2BCD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27364D1D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69390BE7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C8A89DD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9D7C12B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651A7F50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4930118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569DD82C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007B03C1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0A4BA895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138F08B7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14E1661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5BBD6AC7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0CB64D4E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48C06A39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18B7F216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63CF069D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183D9FF6" w14:textId="77777777" w:rsidR="00634C50" w:rsidRDefault="00634C50" w:rsidP="00634C50">
      <w:pPr>
        <w:spacing w:line="240" w:lineRule="exact"/>
        <w:ind w:right="-2" w:firstLine="0"/>
        <w:rPr>
          <w:rFonts w:ascii="Times New Roman" w:hAnsi="Times New Roman"/>
          <w:sz w:val="28"/>
          <w:szCs w:val="28"/>
          <w:lang w:eastAsia="zh-CN"/>
        </w:rPr>
      </w:pPr>
    </w:p>
    <w:p w14:paraId="772C66E1" w14:textId="77777777" w:rsidR="0033193F" w:rsidRDefault="0033193F" w:rsidP="00141C30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64E600DB" w14:textId="77777777" w:rsidR="0033193F" w:rsidRDefault="0033193F" w:rsidP="00141C30">
      <w:pPr>
        <w:spacing w:line="240" w:lineRule="exact"/>
        <w:ind w:firstLine="0"/>
        <w:mirrorIndents/>
        <w:rPr>
          <w:rFonts w:ascii="Times New Roman" w:eastAsia="MS Mincho" w:hAnsi="Times New Roman" w:cs="Times New Roman"/>
          <w:sz w:val="28"/>
          <w:szCs w:val="28"/>
        </w:rPr>
        <w:sectPr w:rsidR="0033193F" w:rsidSect="00E53813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2E2AF17" w14:textId="41E7752A" w:rsidR="001A7D96" w:rsidRPr="00857964" w:rsidRDefault="001A7D96" w:rsidP="001A7D96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D63B90E" w14:textId="77777777" w:rsidR="001A7D96" w:rsidRPr="00857964" w:rsidRDefault="001A7D96" w:rsidP="001A7D9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05BF34AB" w14:textId="77777777" w:rsidR="001A7D96" w:rsidRPr="00857964" w:rsidRDefault="001A7D96" w:rsidP="001A7D9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35441CA" w14:textId="77777777" w:rsidR="001A7D96" w:rsidRPr="00857964" w:rsidRDefault="001A7D96" w:rsidP="001A7D9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26CA8AB" w14:textId="77777777" w:rsidR="001A7D96" w:rsidRPr="00857964" w:rsidRDefault="001A7D96" w:rsidP="001A7D9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3D8F6A22" w14:textId="55FFC046" w:rsidR="001A7D96" w:rsidRPr="00857964" w:rsidRDefault="001A7D96" w:rsidP="001A7D9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E5333">
        <w:rPr>
          <w:rFonts w:ascii="Times New Roman" w:hAnsi="Times New Roman"/>
          <w:sz w:val="28"/>
          <w:szCs w:val="28"/>
        </w:rPr>
        <w:t>06 февраля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E5333">
        <w:rPr>
          <w:rFonts w:ascii="Times New Roman" w:hAnsi="Times New Roman"/>
          <w:sz w:val="28"/>
          <w:szCs w:val="28"/>
        </w:rPr>
        <w:t>320</w:t>
      </w:r>
    </w:p>
    <w:p w14:paraId="059742AF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5F703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1F3DA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34A9CA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62A20B" w14:textId="77777777" w:rsidR="0033193F" w:rsidRPr="00A526B6" w:rsidRDefault="0033193F" w:rsidP="0033193F">
      <w:pPr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26B6">
        <w:rPr>
          <w:rFonts w:ascii="Times New Roman" w:eastAsia="Times New Roman" w:hAnsi="Times New Roman" w:cs="Times New Roman"/>
          <w:bCs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526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ПРОГНОЗ </w:t>
      </w:r>
    </w:p>
    <w:p w14:paraId="75EF5CFB" w14:textId="77777777" w:rsidR="0033193F" w:rsidRPr="00441766" w:rsidRDefault="0033193F" w:rsidP="0033193F">
      <w:pPr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CEF2FB" w14:textId="77777777" w:rsidR="0033193F" w:rsidRPr="00441766" w:rsidRDefault="0033193F" w:rsidP="0033193F">
      <w:pPr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766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Георгиевского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417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</w:t>
      </w:r>
    </w:p>
    <w:p w14:paraId="704C734D" w14:textId="77777777" w:rsidR="0033193F" w:rsidRPr="00441766" w:rsidRDefault="0033193F" w:rsidP="0033193F">
      <w:pPr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766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на период до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4417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3FF0555F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7F5DB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6F8BF5" w14:textId="77777777" w:rsidR="0033193F" w:rsidRPr="0054162E" w:rsidRDefault="0033193F" w:rsidP="0033193F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0"/>
      <w:r w:rsidRPr="0054162E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14:paraId="0058EEBB" w14:textId="77777777" w:rsidR="0033193F" w:rsidRPr="0033193F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highlight w:val="lightGray"/>
        </w:rPr>
      </w:pPr>
    </w:p>
    <w:p w14:paraId="6ECB334B" w14:textId="2DBBDB32" w:rsidR="0033193F" w:rsidRPr="0054162E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"/>
      <w:bookmarkEnd w:id="2"/>
      <w:r w:rsidRPr="0054162E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Георгиевского муниципального округа Ставропольского края на период до 2030 года (далее – бюджетный прогноз) разработан в соответствии со </w:t>
      </w:r>
      <w:hyperlink r:id="rId10" w:history="1">
        <w:r w:rsidRPr="0054162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170.1</w:t>
        </w:r>
      </w:hyperlink>
      <w:r w:rsidRPr="0054162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54162E">
        <w:rPr>
          <w:rFonts w:ascii="Times New Roman" w:hAnsi="Times New Roman" w:cs="Times New Roman"/>
          <w:sz w:val="28"/>
          <w:szCs w:val="28"/>
        </w:rPr>
        <w:t xml:space="preserve">решением Думы Георгиевского муниципального округа Ставропольского края от 25 октября 2023 г. № 220-22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62E">
        <w:rPr>
          <w:rFonts w:ascii="Times New Roman" w:hAnsi="Times New Roman" w:cs="Times New Roman"/>
          <w:sz w:val="28"/>
          <w:szCs w:val="28"/>
        </w:rPr>
        <w:t>О формировании бюджетного прогноза Георгиевского муниципального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54162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муниципального округа Ставропольского края от 01 ноября 2023 г. № 3510 </w:t>
      </w:r>
      <w:r w:rsidR="001A7D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62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Георгиевского муниципального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BBE1D" w14:textId="77777777" w:rsidR="0033193F" w:rsidRPr="003114A3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определяет основные направления налоговой и бюджетной политики и основные характеристики бюджета </w:t>
      </w:r>
      <w:r w:rsidRPr="0054162E">
        <w:rPr>
          <w:rFonts w:ascii="Times New Roman" w:eastAsia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541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бюджет округа) </w:t>
      </w:r>
      <w:r w:rsidRPr="005416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период. Подходы к формированию бюджетного прогноза во многом обусловлены итогами реализации бюджетной политики за предыдущие годы.</w:t>
      </w:r>
    </w:p>
    <w:bookmarkEnd w:id="3"/>
    <w:p w14:paraId="1A390EDE" w14:textId="77777777" w:rsidR="0033193F" w:rsidRPr="0054162E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C1432" w14:textId="77777777" w:rsidR="0033193F" w:rsidRPr="0054162E" w:rsidRDefault="0033193F" w:rsidP="0033193F">
      <w:pPr>
        <w:numPr>
          <w:ilvl w:val="0"/>
          <w:numId w:val="1"/>
        </w:numPr>
        <w:tabs>
          <w:tab w:val="left" w:pos="426"/>
        </w:tabs>
        <w:spacing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200"/>
      <w:r w:rsidRPr="0054162E">
        <w:rPr>
          <w:rFonts w:ascii="Times New Roman" w:eastAsia="Times New Roman" w:hAnsi="Times New Roman" w:cs="Times New Roman"/>
          <w:bCs/>
          <w:sz w:val="28"/>
          <w:szCs w:val="28"/>
        </w:rPr>
        <w:t>Основные итоги развития и текущее состояние бюджетной системы Георгиевского муниципального округа Ставропольского края</w:t>
      </w:r>
    </w:p>
    <w:p w14:paraId="769F88D2" w14:textId="77777777" w:rsidR="0033193F" w:rsidRPr="00B57CD3" w:rsidRDefault="0033193F" w:rsidP="0033193F">
      <w:pPr>
        <w:tabs>
          <w:tab w:val="left" w:pos="426"/>
        </w:tabs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50C524" w14:textId="77777777" w:rsidR="0033193F" w:rsidRPr="00960AA4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01"/>
      <w:bookmarkEnd w:id="4"/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Ключевые направления развития Георгиевского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округ) 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бюджетно-финансовой сфере определялись требованиями бюджетного законодательства Российской Федерации, задачами, поставленными указами Президента Российской Федерации от 7 мая 2018 года </w:t>
      </w:r>
      <w:hyperlink r:id="rId11" w:history="1">
        <w:r w:rsidRPr="00960A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204</w:t>
        </w:r>
      </w:hyperlink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Указ Президента № 204), от 21 июля 2020 года </w:t>
      </w:r>
      <w:hyperlink r:id="rId12" w:history="1">
        <w:r w:rsidRPr="00960A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474</w:t>
        </w:r>
      </w:hyperlink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Указ Пре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зидента № 474), посланиями Президента Российской Федерации Федеральному Собранию Российской Федерации, </w:t>
      </w:r>
      <w:hyperlink r:id="rId13" w:history="1">
        <w:r w:rsidRPr="00ED5B7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решением</w:t>
        </w:r>
      </w:hyperlink>
      <w:r w:rsidRPr="00ED5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Георгиевского городского округа Ставропольского края от 25 декабря 2019 г. № 622-42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D5B7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Стратегии социально-экономического развития Георгиевского городского округа Ставропольского края до 2035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D5B7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960A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оздоровления муниципальных финансов Георгиевского городского округа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hyperlink r:id="rId15" w:history="1">
        <w:r w:rsidRPr="00960A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оздоровления муниципальных финансов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итогами реализации бюджетной и налоговой политики в предшествующие периоды.</w:t>
      </w:r>
    </w:p>
    <w:p w14:paraId="72A7E2CC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A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последних лет проводилась работа по реализации мер, направленных на повышение качества планирования и исполнения бюджета округа, увеличение налоговых и неналоговых доходов.</w:t>
      </w:r>
    </w:p>
    <w:p w14:paraId="2DB49B74" w14:textId="77777777" w:rsidR="0033193F" w:rsidRDefault="0033193F" w:rsidP="0033193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преодоления последствий ограничительных мер, вызванных геополитическим фактором, ключевой задачей было и остается сохранение финансовой и экономической устойчивости округа и его участие в достижении национальных целей развития страны.</w:t>
      </w:r>
    </w:p>
    <w:p w14:paraId="04BC87FD" w14:textId="77777777" w:rsidR="0033193F" w:rsidRPr="004532A2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03"/>
      <w:bookmarkEnd w:id="5"/>
      <w:r w:rsidRPr="004532A2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</w:t>
      </w:r>
      <w:r w:rsidRPr="00453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за период 2020-2022 годов показывает положительную динамику поступлений по налоговым и неналоговым доходам бюджета </w:t>
      </w:r>
      <w:bookmarkStart w:id="7" w:name="_Hlk157154805"/>
      <w:r w:rsidRPr="004532A2">
        <w:rPr>
          <w:rFonts w:ascii="Times New Roman" w:eastAsia="Times New Roman" w:hAnsi="Times New Roman" w:cs="Times New Roman"/>
          <w:sz w:val="28"/>
          <w:szCs w:val="28"/>
        </w:rPr>
        <w:t>округа</w:t>
      </w:r>
      <w:bookmarkEnd w:id="7"/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. Ежегодный рост производства сельскохозяйственной и промышленной продукции, потребительских товаров, а также комплекс мер по легализации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>теневой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и погашению недоимки по платежам в бюджет</w:t>
      </w:r>
      <w:r w:rsidRPr="005B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>округа позволили увеличить налоговый потенциал</w:t>
      </w:r>
      <w:r w:rsidRPr="005B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Pr="004532A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Согласно отчетным данным, по сравнению с 2021 годом, объем налоговых и неналоговых доходов в 2022 году увеличился на 110,9 млн руб. или на 15,5 %. </w:t>
      </w:r>
    </w:p>
    <w:p w14:paraId="4FB99607" w14:textId="77777777" w:rsidR="0033193F" w:rsidRPr="004532A2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2A2">
        <w:rPr>
          <w:rFonts w:ascii="Times New Roman" w:eastAsia="Times New Roman" w:hAnsi="Times New Roman" w:cs="Times New Roman"/>
          <w:sz w:val="28"/>
          <w:szCs w:val="28"/>
        </w:rPr>
        <w:t>В общей структуре налоговых и неналоговых доходов значительный удельный вес (69 %) занимают 5 видов налогов – налог на доходы физических лиц,</w:t>
      </w:r>
      <w:r w:rsidRPr="00453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акцизы, налог, взимаемый в связи с применением упрощенной системы налогообложения,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 налог на имущество физических лиц и земельный налог.</w:t>
      </w:r>
    </w:p>
    <w:p w14:paraId="1DBD6F53" w14:textId="77777777" w:rsidR="0033193F" w:rsidRPr="004532A2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Увеличению поступлений налоговых и неналоговых доходов в бюджет округа способствовала реализация Программы оздоровления муниципальных финансов. </w:t>
      </w:r>
    </w:p>
    <w:p w14:paraId="07648265" w14:textId="77777777" w:rsidR="0033193F" w:rsidRPr="004532A2" w:rsidRDefault="0033193F" w:rsidP="0033193F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2A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2020-2022 годов на территории округа совместно с налоговым органом и службой судебных приставов осуществлялся комплекс мер, включающий в себя проведение комиссий и выездных рабочих групп по легализации заработной платы, погашению недоимки по платежам в бюджет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4532A2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рейдов по адресам неплательщиков.</w:t>
      </w:r>
    </w:p>
    <w:p w14:paraId="35EB1BDB" w14:textId="77777777" w:rsidR="0033193F" w:rsidRPr="004532A2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238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развития доходного потенциала бюджета округа являлось эффективное управление муниципальной собственностью. В связи с этим, непрерывно осуществлялся контроль за выполнением условий договоров аренды имущества, целевым использованием арендованного имущества.</w:t>
      </w:r>
      <w:r w:rsidRPr="00453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D34753" w14:textId="77777777" w:rsidR="00817E45" w:rsidRDefault="00817E45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7987F1F" w14:textId="77777777" w:rsidR="0033193F" w:rsidRPr="00B87D01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F48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 проводимая в округе работа по наполнению доходной части бюджета округа да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E4F4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результаты: по итогам 2022 года обеспечено исполнение плановых назначений налоговых и неналоговых доходов бюджета округа на 120,6 %.</w:t>
      </w:r>
    </w:p>
    <w:p w14:paraId="50518494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период 2020 - 2022 годов приоритетным направлением расходования средств являлось достижение национальных целей и их целевых показателей, определенных </w:t>
      </w:r>
      <w:hyperlink r:id="rId16" w:history="1">
        <w:r w:rsidRPr="001B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1B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№ 204 и </w:t>
      </w:r>
      <w:hyperlink r:id="rId17" w:history="1">
        <w:r w:rsidRPr="001B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1B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№ 474, посредством реализации региональных проектов, обеспечивающих достижение показателей и результатов федеральных проектов, ориентированных на достижение общественно значимых результатов и выполнение задач национальных проектов.</w:t>
      </w:r>
    </w:p>
    <w:p w14:paraId="62580412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бюджета </w:t>
      </w:r>
      <w:r w:rsidRPr="00AE4F48"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сохранили социальную направленность. Наряду с национальными проектами в приоритетном порядке осуществлялось финансовое обеспечение отраслей социального блока. Доля расходов, направленных на отрасли социального блока, в 2020 - 2022 годах составляла более 80,0 процентов в общих расходах бюджета </w:t>
      </w:r>
      <w:r w:rsidRPr="00AE4F48"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A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5A10C5D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бюджета </w:t>
      </w:r>
      <w:r w:rsidRPr="00DF5AF6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DF5AF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2020 - 2022 годов представлены в таблице.</w:t>
      </w:r>
    </w:p>
    <w:p w14:paraId="6E644637" w14:textId="77777777" w:rsidR="0033193F" w:rsidRPr="004016C0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7E6A48B" w14:textId="77777777" w:rsidR="0033193F" w:rsidRPr="00441766" w:rsidRDefault="0033193F" w:rsidP="0033193F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sub_207"/>
      <w:bookmarkEnd w:id="6"/>
      <w:r w:rsidRPr="00441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</w:t>
      </w:r>
    </w:p>
    <w:bookmarkEnd w:id="8"/>
    <w:p w14:paraId="06432604" w14:textId="77777777" w:rsidR="0033193F" w:rsidRPr="00890E9F" w:rsidRDefault="0033193F" w:rsidP="0033193F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E9F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</w:t>
      </w:r>
    </w:p>
    <w:p w14:paraId="59161FCC" w14:textId="77777777" w:rsidR="0033193F" w:rsidRPr="00890E9F" w:rsidRDefault="0033193F" w:rsidP="0033193F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EC5BA" w14:textId="77777777" w:rsidR="0033193F" w:rsidRPr="00890E9F" w:rsidRDefault="0033193F" w:rsidP="0033193F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E9F">
        <w:rPr>
          <w:rFonts w:ascii="Times New Roman" w:eastAsia="Times New Roman" w:hAnsi="Times New Roman" w:cs="Times New Roman"/>
          <w:sz w:val="28"/>
          <w:szCs w:val="28"/>
        </w:rPr>
        <w:t>бюджета округа за период 2020-2022 годов</w:t>
      </w:r>
    </w:p>
    <w:p w14:paraId="57844AA2" w14:textId="77777777" w:rsidR="0033193F" w:rsidRPr="00890E9F" w:rsidRDefault="0033193F" w:rsidP="0033193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09300F6F" w14:textId="77777777" w:rsidR="0033193F" w:rsidRPr="00890E9F" w:rsidRDefault="0033193F" w:rsidP="0033193F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890E9F">
        <w:rPr>
          <w:rFonts w:ascii="Times New Roman" w:eastAsia="Times New Roman" w:hAnsi="Times New Roman" w:cs="Times New Roman"/>
        </w:rPr>
        <w:t>(млн руб.)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281"/>
        <w:gridCol w:w="2268"/>
        <w:gridCol w:w="2138"/>
      </w:tblGrid>
      <w:tr w:rsidR="0033193F" w:rsidRPr="00890E9F" w14:paraId="416FB5CA" w14:textId="77777777" w:rsidTr="009166AF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BFE" w14:textId="77777777" w:rsidR="0033193F" w:rsidRPr="00890E9F" w:rsidRDefault="0033193F" w:rsidP="009166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3054A843" w14:textId="77777777" w:rsidR="0033193F" w:rsidRPr="00890E9F" w:rsidRDefault="0033193F" w:rsidP="009166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387" w14:textId="77777777" w:rsidR="0033193F" w:rsidRPr="00890E9F" w:rsidRDefault="0033193F" w:rsidP="009166AF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CEF" w14:textId="77777777" w:rsidR="0033193F" w:rsidRPr="00890E9F" w:rsidRDefault="0033193F" w:rsidP="009166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CF6" w14:textId="77777777" w:rsidR="0033193F" w:rsidRPr="00890E9F" w:rsidRDefault="0033193F" w:rsidP="009166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33193F" w:rsidRPr="00890E9F" w14:paraId="56D5752B" w14:textId="77777777" w:rsidTr="009166AF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9ED" w14:textId="77777777" w:rsidR="0033193F" w:rsidRPr="00890E9F" w:rsidRDefault="0033193F" w:rsidP="009166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473E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4 462,3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EFF5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4 623,9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936C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5 397,2</w:t>
            </w:r>
          </w:p>
        </w:tc>
      </w:tr>
      <w:tr w:rsidR="0033193F" w:rsidRPr="00890E9F" w14:paraId="3A56704F" w14:textId="77777777" w:rsidTr="009166AF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D1C7" w14:textId="77777777" w:rsidR="0033193F" w:rsidRPr="00890E9F" w:rsidRDefault="0033193F" w:rsidP="009166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35B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4 438,2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1C2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4 508,8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84C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5 233,2</w:t>
            </w:r>
          </w:p>
        </w:tc>
      </w:tr>
      <w:tr w:rsidR="0033193F" w:rsidRPr="00890E9F" w14:paraId="6C830A52" w14:textId="77777777" w:rsidTr="009166AF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548D" w14:textId="77777777" w:rsidR="0033193F" w:rsidRPr="00890E9F" w:rsidRDefault="0033193F" w:rsidP="009166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</w:rPr>
              <w:t>Дефицит/профицит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47F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0CB8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115,1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DDA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164,0</w:t>
            </w:r>
          </w:p>
        </w:tc>
      </w:tr>
      <w:tr w:rsidR="0033193F" w:rsidRPr="00441766" w14:paraId="52042D74" w14:textId="77777777" w:rsidTr="009166AF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DBCE" w14:textId="77777777" w:rsidR="0033193F" w:rsidRPr="00890E9F" w:rsidRDefault="0033193F" w:rsidP="009166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  <w:r w:rsidRPr="00890E9F">
              <w:rPr>
                <w:rFonts w:ascii="Times New Roman" w:eastAsia="Times New Roman" w:hAnsi="Times New Roman" w:cs="Times New Roman"/>
              </w:rPr>
              <w:t xml:space="preserve"> долг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CF5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E4DE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587" w14:textId="77777777" w:rsidR="0033193F" w:rsidRPr="00890E9F" w:rsidRDefault="0033193F" w:rsidP="009166A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14:paraId="0550AAF0" w14:textId="77777777" w:rsidR="0033193F" w:rsidRPr="00441766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2BA6CF8" w14:textId="77777777" w:rsidR="0033193F" w:rsidRPr="00B032A1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2A1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округа за 2020-2022 годы показывает:</w:t>
      </w:r>
    </w:p>
    <w:p w14:paraId="44F306EA" w14:textId="77777777" w:rsidR="0033193F" w:rsidRPr="00995E7E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2A1">
        <w:rPr>
          <w:rFonts w:ascii="Times New Roman" w:eastAsia="Times New Roman" w:hAnsi="Times New Roman" w:cs="Times New Roman"/>
          <w:sz w:val="28"/>
          <w:szCs w:val="28"/>
        </w:rPr>
        <w:t>темп роста объема доходов в 2021 году составил 103,6%, в 2022 году – 116,7%;</w:t>
      </w:r>
    </w:p>
    <w:p w14:paraId="3A5D07EB" w14:textId="77777777" w:rsidR="0033193F" w:rsidRPr="003440E9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0E9F">
        <w:rPr>
          <w:rFonts w:ascii="Times New Roman" w:eastAsia="Times New Roman" w:hAnsi="Times New Roman" w:cs="Times New Roman"/>
          <w:sz w:val="28"/>
          <w:szCs w:val="28"/>
        </w:rPr>
        <w:t>темп роста объема расходов в 2021 году составил 101,6%, в 2022 году – 116,1,1%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0582BD" w14:textId="77777777" w:rsidR="0033193F" w:rsidRPr="00FC7476" w:rsidRDefault="0033193F" w:rsidP="0033193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0E9F">
        <w:rPr>
          <w:rFonts w:ascii="Times New Roman" w:eastAsia="Times New Roman" w:hAnsi="Times New Roman" w:cs="Times New Roman"/>
          <w:sz w:val="28"/>
          <w:szCs w:val="28"/>
        </w:rPr>
        <w:t>рофицит в 2021 году составил – 115,1 млн руб., в 2022 году – 164,0 млн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754142" w14:textId="77777777" w:rsidR="0033193F" w:rsidRDefault="0033193F" w:rsidP="00331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8"/>
      <w:r w:rsidRPr="00B748A7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B032A1">
        <w:rPr>
          <w:rFonts w:ascii="Times New Roman" w:hAnsi="Times New Roman" w:cs="Times New Roman"/>
          <w:sz w:val="28"/>
          <w:szCs w:val="28"/>
        </w:rPr>
        <w:t>2020-2022 год</w:t>
      </w:r>
      <w:r>
        <w:rPr>
          <w:rFonts w:ascii="Times New Roman" w:hAnsi="Times New Roman" w:cs="Times New Roman"/>
          <w:sz w:val="28"/>
          <w:szCs w:val="28"/>
        </w:rPr>
        <w:t>ов отсутствовал</w:t>
      </w:r>
      <w:r w:rsidRPr="00B748A7">
        <w:rPr>
          <w:rFonts w:ascii="Times New Roman" w:hAnsi="Times New Roman" w:cs="Times New Roman"/>
          <w:sz w:val="28"/>
          <w:szCs w:val="28"/>
        </w:rPr>
        <w:t>.</w:t>
      </w:r>
    </w:p>
    <w:p w14:paraId="31556E73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1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Текущее состояние бюджетной системы округа характеризуется проведением ответственной бюджетной политики, укреплением налогового потенциала и совершенствованием налогового администрирования, концентрацией финансовых ресурсов на приоритетных направлениях развития </w:t>
      </w:r>
      <w:r w:rsidRPr="0054162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41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обеспечением сбалансированности бюджета </w:t>
      </w:r>
      <w:r w:rsidRPr="0054162E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14:paraId="357AF3B7" w14:textId="77777777" w:rsidR="0033193F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2285ED0" w14:textId="77777777" w:rsidR="0033193F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sub_303"/>
      <w:r w:rsidRPr="000D33A4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D3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подходы к формированию бюджетной и долговой политики</w:t>
      </w:r>
    </w:p>
    <w:p w14:paraId="61C9F500" w14:textId="77777777" w:rsidR="0033193F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>Георгиевского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</w:t>
      </w:r>
      <w:r w:rsidRPr="000D33A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Ставропольского края</w:t>
      </w:r>
    </w:p>
    <w:p w14:paraId="1BC8FDFC" w14:textId="77777777" w:rsidR="0033193F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>на долгосрочный период</w:t>
      </w:r>
    </w:p>
    <w:p w14:paraId="08C47621" w14:textId="77777777" w:rsidR="0033193F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F491B3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разработан на основе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8686C">
        <w:rPr>
          <w:rFonts w:ascii="Times New Roman" w:hAnsi="Times New Roman" w:cs="Times New Roman"/>
          <w:bCs/>
          <w:sz w:val="28"/>
          <w:szCs w:val="28"/>
        </w:rPr>
        <w:t>рогноз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86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Георгиевского муниципального округа Ставропольского края на период до 2035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постановлением администрации Георгиевского муниципального округа Ставропольского края от 11 декабря 2023 г. № 4073.</w:t>
      </w:r>
    </w:p>
    <w:p w14:paraId="08866556" w14:textId="77777777" w:rsidR="0033193F" w:rsidRPr="00E54392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разработки бюджетного прогноза является оценка основных параметров бюджета округа на долгосрочный период, позволяющая обеспечить сбалансированность бюджета округа и достижение стратегических целей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E543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EA3789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86C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сформирован исходя из базового варианта долгосрочного прогноза социально-экономического развития округа, который определяет наиболее вероятный сценарий развития экономики с учетом ожидаемых внешних условий и принимаемых мер экономической политики.</w:t>
      </w:r>
    </w:p>
    <w:p w14:paraId="02614B74" w14:textId="77777777" w:rsidR="0033193F" w:rsidRPr="0057052A" w:rsidRDefault="0033193F" w:rsidP="0033193F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57052A">
        <w:rPr>
          <w:szCs w:val="28"/>
          <w:lang w:eastAsia="ru-RU"/>
        </w:rPr>
        <w:t>сновными направлениями бюджетной политики округа являются:</w:t>
      </w:r>
    </w:p>
    <w:p w14:paraId="69985BF5" w14:textId="77777777" w:rsidR="0033193F" w:rsidRPr="000E1FDF" w:rsidRDefault="0033193F" w:rsidP="0033193F">
      <w:pPr>
        <w:pStyle w:val="a5"/>
        <w:ind w:firstLine="709"/>
        <w:jc w:val="both"/>
        <w:rPr>
          <w:szCs w:val="28"/>
          <w:lang w:eastAsia="ru-RU"/>
        </w:rPr>
      </w:pPr>
      <w:r w:rsidRPr="000E1FDF">
        <w:rPr>
          <w:szCs w:val="28"/>
          <w:lang w:eastAsia="ru-RU"/>
        </w:rPr>
        <w:t>1</w:t>
      </w:r>
      <w:r>
        <w:rPr>
          <w:szCs w:val="28"/>
          <w:lang w:eastAsia="ru-RU"/>
        </w:rPr>
        <w:t>)</w:t>
      </w:r>
      <w:r w:rsidRPr="000E1F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r w:rsidRPr="000E1FDF">
        <w:rPr>
          <w:szCs w:val="28"/>
          <w:lang w:eastAsia="ru-RU"/>
        </w:rPr>
        <w:t xml:space="preserve">беспечение долгосрочной устойчивости </w:t>
      </w:r>
      <w:r>
        <w:rPr>
          <w:szCs w:val="28"/>
          <w:lang w:eastAsia="ru-RU"/>
        </w:rPr>
        <w:t xml:space="preserve">и </w:t>
      </w:r>
      <w:r w:rsidRPr="000E1FDF">
        <w:rPr>
          <w:szCs w:val="28"/>
          <w:lang w:eastAsia="ru-RU"/>
        </w:rPr>
        <w:t>сбалансированности бюджетной системы округа</w:t>
      </w:r>
      <w:r>
        <w:rPr>
          <w:szCs w:val="28"/>
          <w:lang w:eastAsia="ru-RU"/>
        </w:rPr>
        <w:t>;</w:t>
      </w:r>
    </w:p>
    <w:p w14:paraId="150CB667" w14:textId="77777777" w:rsidR="0033193F" w:rsidRPr="00B80290" w:rsidRDefault="0033193F" w:rsidP="0033193F">
      <w:pPr>
        <w:pStyle w:val="a5"/>
        <w:ind w:firstLine="709"/>
        <w:jc w:val="both"/>
        <w:rPr>
          <w:szCs w:val="28"/>
          <w:lang w:eastAsia="ru-RU"/>
        </w:rPr>
      </w:pPr>
      <w:r w:rsidRPr="00B80290">
        <w:rPr>
          <w:szCs w:val="28"/>
        </w:rPr>
        <w:t>2</w:t>
      </w:r>
      <w:r>
        <w:rPr>
          <w:szCs w:val="28"/>
        </w:rPr>
        <w:t>)</w:t>
      </w:r>
      <w:r w:rsidRPr="00B80290">
        <w:rPr>
          <w:szCs w:val="28"/>
        </w:rPr>
        <w:t xml:space="preserve"> </w:t>
      </w:r>
      <w:r>
        <w:rPr>
          <w:szCs w:val="28"/>
          <w:lang w:eastAsia="ru-RU"/>
        </w:rPr>
        <w:t>п</w:t>
      </w:r>
      <w:r w:rsidRPr="00B80290">
        <w:rPr>
          <w:szCs w:val="28"/>
          <w:lang w:eastAsia="ru-RU"/>
        </w:rPr>
        <w:t>овышение качества жизни населения округа путем достижения национальных целей развития Российской Федерации и решения стратегических задач социально-экономического развития округа</w:t>
      </w:r>
      <w:r>
        <w:rPr>
          <w:szCs w:val="28"/>
          <w:lang w:eastAsia="ru-RU"/>
        </w:rPr>
        <w:t>;</w:t>
      </w:r>
    </w:p>
    <w:p w14:paraId="23BE4338" w14:textId="77777777" w:rsidR="0033193F" w:rsidRPr="00B80290" w:rsidRDefault="0033193F" w:rsidP="00331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2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290">
        <w:rPr>
          <w:rFonts w:ascii="Times New Roman" w:hAnsi="Times New Roman" w:cs="Times New Roman"/>
          <w:sz w:val="28"/>
          <w:szCs w:val="28"/>
        </w:rPr>
        <w:t>овышение эффективности бюджетных расходов.</w:t>
      </w:r>
    </w:p>
    <w:p w14:paraId="55257EDA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29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влияния отрицательных геополитических факторов на 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отраслей экономики и финансового сектора необходимо:</w:t>
      </w:r>
    </w:p>
    <w:p w14:paraId="1A80644A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обеспечить концентрацию финансовых ресурсов на безусловное исполнение всех социально значимых обязательств </w:t>
      </w:r>
      <w:r w:rsidRPr="000E1FDF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0E1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A941E5C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обеспечить исполнение действующих расходных обязательств </w:t>
      </w:r>
      <w:r w:rsidRPr="000E1FDF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0E1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наиболее эффективным способом, посредством исключения принятия правовых актов, не обеспеченных соответствующими источниками финансирования;</w:t>
      </w:r>
    </w:p>
    <w:p w14:paraId="2F5D8118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продолжать реализацию </w:t>
      </w:r>
      <w:r>
        <w:rPr>
          <w:rFonts w:ascii="Times New Roman" w:hAnsi="Times New Roman"/>
          <w:sz w:val="28"/>
          <w:szCs w:val="28"/>
        </w:rPr>
        <w:t>плана мероприятий по росту доходов, оптимизации расходов бюджета Георгиевского муниципального округа Ставропольского края и сокращению муниципального долга Георгиевского муниципального округа Ставропольского края на 2024-2025 годы, утвержденного постановлением администрации Георгиевского муниципального округа Ставропольского края от 29 декабря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C678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4462.</w:t>
      </w:r>
    </w:p>
    <w:p w14:paraId="312E4F1C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B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расходов бюджета округа, объем муниципального долга и объем дефицита (профицита) бюджета округа определены исходя из прогнозируемого общего объема доходов бюджета округа.</w:t>
      </w:r>
    </w:p>
    <w:p w14:paraId="589DB365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0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</w:t>
      </w:r>
      <w:r w:rsidRPr="00446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ской Федерации, законодательстве о налогах и сборах Ставропольского края и бюджетном законодательстве Российской Федерации.</w:t>
      </w:r>
    </w:p>
    <w:p w14:paraId="34F81BCF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10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Целевые межбюджетные трансферты с 2027 по 2029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91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учтены на уровне 2026 года. </w:t>
      </w:r>
    </w:p>
    <w:p w14:paraId="2D4FA02E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 прогнозных показателей дефицита (профицита) бюджета округа, источников его финансирования и муниципального долга осуществлен исходя из ограничений по размеру дефицита и уровню муниципального долга, установленных Бюджетным </w:t>
      </w:r>
      <w:hyperlink r:id="rId18" w:history="1">
        <w:r w:rsidRPr="00F97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F97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а также с учетом нормативных правовых актов, регулирующих бюджетные правоотношения.</w:t>
      </w:r>
    </w:p>
    <w:p w14:paraId="62C0BF3A" w14:textId="77777777" w:rsidR="0033193F" w:rsidRPr="007E53E6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рассчитан с дефицитом бюджета округа в 2024 году, который составил 182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E53E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E53E6">
        <w:rPr>
          <w:rFonts w:ascii="Times New Roman" w:hAnsi="Times New Roman" w:cs="Times New Roman"/>
          <w:sz w:val="28"/>
          <w:szCs w:val="28"/>
        </w:rPr>
        <w:t>ревышение расходов над доходами планируется обеспечить за счет перевыполнения плановых показателей по доходам в текущем 2023 году, остатков средств на едином счете бюджета округа и кредита кредитной организации в объеме 101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E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7E53E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2025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планируется</w:t>
      </w: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профицит бюджета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составил 61,3 млн руб.</w:t>
      </w:r>
      <w:r w:rsidRPr="007E53E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7E53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Начиная с 2026 года общие ожидаемые доходы будут равны общим запланированным расходам.</w:t>
      </w:r>
    </w:p>
    <w:p w14:paraId="17750EF5" w14:textId="77777777" w:rsidR="0033193F" w:rsidRDefault="00971AB6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33193F" w:rsidRPr="00EC31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</w:t>
        </w:r>
      </w:hyperlink>
      <w:r w:rsidR="0033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характеристик бюджета округа на долгосрочный период представлен в приложении 1 к бюджетному прогнозу.</w:t>
      </w:r>
    </w:p>
    <w:p w14:paraId="00CB7C4A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96BC79A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56D51292" w14:textId="77777777" w:rsidR="0033193F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sub_401"/>
      <w:r w:rsidRPr="00633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6338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Механизмы профилактики рисков реализации </w:t>
      </w:r>
    </w:p>
    <w:p w14:paraId="47365626" w14:textId="77777777" w:rsidR="0033193F" w:rsidRPr="00441766" w:rsidRDefault="0033193F" w:rsidP="0033193F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880">
        <w:rPr>
          <w:rFonts w:ascii="Times New Roman" w:eastAsia="Times New Roman" w:hAnsi="Times New Roman" w:cs="Times New Roman"/>
          <w:bCs/>
          <w:sz w:val="28"/>
          <w:szCs w:val="28"/>
        </w:rPr>
        <w:t>бюджетного прогноза</w:t>
      </w:r>
    </w:p>
    <w:p w14:paraId="0A93CF91" w14:textId="77777777" w:rsidR="0033193F" w:rsidRPr="00441766" w:rsidRDefault="0033193F" w:rsidP="00331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8EA665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Бюджетная система восприимчива к изменениям экономической ситуации. В принципиально новых экономических и финансовых условиях возрастают риски для сбалансированности всей бюджетной системы Российской Федерации.</w:t>
      </w:r>
    </w:p>
    <w:p w14:paraId="72925DC9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рисками реализации бюджетного прогноза являются:</w:t>
      </w:r>
    </w:p>
    <w:p w14:paraId="7424D3D7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развитие кризисных явлений в экономике и снижение темпов социально-экономического развития как Российской Федерации, так и Георгиевского муниципального округа Ставропольского края, приводящие к сокращению поступлений доходов в бюджет округа, повышению прогнозируемого уровня инфляции;</w:t>
      </w:r>
    </w:p>
    <w:p w14:paraId="43DFC7A1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26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</w:t>
      </w:r>
      <w:hyperlink r:id="rId20" w:history="1">
        <w:r w:rsidRPr="00263B9D">
          <w:rPr>
            <w:rFonts w:ascii="Times New Roman" w:eastAsia="Times New Roman" w:hAnsi="Times New Roman" w:cs="Times New Roman"/>
            <w:sz w:val="28"/>
            <w:szCs w:val="28"/>
          </w:rPr>
          <w:t>бюджетного</w:t>
        </w:r>
      </w:hyperlink>
      <w:r w:rsidRPr="00263B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history="1">
        <w:r w:rsidRPr="00263B9D">
          <w:rPr>
            <w:rFonts w:ascii="Times New Roman" w:eastAsia="Times New Roman" w:hAnsi="Times New Roman" w:cs="Times New Roman"/>
            <w:sz w:val="28"/>
            <w:szCs w:val="28"/>
          </w:rPr>
          <w:t>налогового законодательства</w:t>
        </w:r>
      </w:hyperlink>
      <w:r w:rsidRPr="00263B9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влияющее на параметры бюджета округа, в том числе снижение нормативов отчислений от налогов и сборов, установление новых расходных обязательств, сокращение межбюджетных трансфертов из краевого бюджета.</w:t>
      </w:r>
    </w:p>
    <w:p w14:paraId="7AFA544F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механизмами профилактики рисков реализации бюджетного прогноза являются:</w:t>
      </w:r>
    </w:p>
    <w:p w14:paraId="70815F52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принятие эффективных мер, направленных на развитие экономического потенциала Георгиевского муниципального округа Ставропольского края;</w:t>
      </w:r>
    </w:p>
    <w:p w14:paraId="2E32BA1C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ограничение роста расходных обязательств при одновременном повышении эффективности бюджетных расходов;</w:t>
      </w:r>
    </w:p>
    <w:p w14:paraId="6B1A9E9C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мониторинг изменений федерального законодательства, оценка последствий влияния указанных изменений и оперативное реагирование на них.</w:t>
      </w:r>
    </w:p>
    <w:bookmarkEnd w:id="11"/>
    <w:p w14:paraId="7743A9B9" w14:textId="77777777" w:rsidR="0033193F" w:rsidRDefault="0033193F" w:rsidP="0033193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D32380" w14:textId="77777777" w:rsidR="0033193F" w:rsidRPr="008F7C13" w:rsidRDefault="0033193F" w:rsidP="0033193F">
      <w:pPr>
        <w:widowControl/>
        <w:spacing w:line="240" w:lineRule="exact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C13">
        <w:rPr>
          <w:rFonts w:ascii="Times New Roman" w:eastAsiaTheme="minorHAnsi" w:hAnsi="Times New Roman" w:cs="Times New Roman"/>
          <w:sz w:val="28"/>
          <w:szCs w:val="28"/>
          <w:lang w:eastAsia="en-US"/>
        </w:rPr>
        <w:t>V. Подходы к прогнозированию финансового обеспечения</w:t>
      </w:r>
    </w:p>
    <w:p w14:paraId="3405EB19" w14:textId="77777777" w:rsidR="0033193F" w:rsidRDefault="0033193F" w:rsidP="0033193F">
      <w:pPr>
        <w:widowControl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программ Георгиевского муниципального округа </w:t>
      </w:r>
    </w:p>
    <w:p w14:paraId="6218F2D3" w14:textId="77777777" w:rsidR="0033193F" w:rsidRPr="008F7C13" w:rsidRDefault="0033193F" w:rsidP="0033193F">
      <w:pPr>
        <w:widowControl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C1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на период их действия</w:t>
      </w:r>
    </w:p>
    <w:p w14:paraId="72287333" w14:textId="77777777" w:rsidR="0033193F" w:rsidRDefault="0033193F" w:rsidP="0033193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D8509C" w14:textId="77777777" w:rsidR="0033193F" w:rsidRDefault="00971AB6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33193F" w:rsidRPr="0017290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33193F" w:rsidRPr="00172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193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 Георгиевского муниципального округа Ставропольского края, планируемых к разработке, утвержден постановлением администрации Георгиевского городского округа Ставропольского края от 08 сентября 2023 г. № 2856.</w:t>
      </w:r>
    </w:p>
    <w:p w14:paraId="4999257F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финансового обеспечения муниципальных программ округа на 2024 - 2026 годы сформированы на основе следующих основных подходов:</w:t>
      </w:r>
    </w:p>
    <w:p w14:paraId="13405527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бюджетные ассигнования на социально значимые статьи расходов (фонд оплаты труда, расходы на оплату коммунальных услуг, уплату налогов, меры социальной поддержки, социальные выплаты) предусмотрены в полном объеме;</w:t>
      </w:r>
    </w:p>
    <w:p w14:paraId="260F6EBE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средства на обеспечение выплаты минимального размера оплаты труда учтены в 2024 - 2026 годах исходя из минимального размера оплаты труда в сумме 19 242,00 руб.;</w:t>
      </w:r>
    </w:p>
    <w:p w14:paraId="391843FE" w14:textId="77777777" w:rsidR="0033193F" w:rsidRDefault="0033193F" w:rsidP="0033193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объем средств на повышение оплаты труда работников в сфере образования, культуры в соответствии с указами Президента Российской Федерации от 7 мая 2012 </w:t>
      </w:r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hyperlink r:id="rId23" w:history="1">
        <w:r w:rsidRPr="006A23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597</w:t>
        </w:r>
      </w:hyperlink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 июня 2012 года </w:t>
      </w:r>
      <w:hyperlink r:id="rId24" w:history="1">
        <w:r w:rsidRPr="006A23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761</w:t>
        </w:r>
      </w:hyperlink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A23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Национальной стратегии действий в интересах детей на 2012 - 2017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- указы Президента Российской Федерации) определен исходя из необходимости ежегодного сохранения целевых показателей на достигнутом уровне в 2024 - 2026 годах (значение среднемесячного дохода от трудовой деятельности в 2023 - 2026 годах - </w:t>
      </w:r>
      <w:r w:rsidRPr="006A23D8">
        <w:rPr>
          <w:rFonts w:ascii="Times New Roman" w:hAnsi="Times New Roman" w:cs="Times New Roman"/>
          <w:bCs/>
          <w:sz w:val="28"/>
          <w:szCs w:val="28"/>
        </w:rPr>
        <w:t>31 808,80</w:t>
      </w:r>
      <w:r w:rsidRPr="00475DF6">
        <w:rPr>
          <w:b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руб.);</w:t>
      </w:r>
    </w:p>
    <w:p w14:paraId="72F5405C" w14:textId="77777777" w:rsidR="0033193F" w:rsidRPr="006C70B0" w:rsidRDefault="0033193F" w:rsidP="0033193F">
      <w:pPr>
        <w:tabs>
          <w:tab w:val="left" w:pos="709"/>
        </w:tabs>
        <w:ind w:right="-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C7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средства на оплату труда категорий работников бюджетной сферы, которые не попадают под действие указов Президента Российской Федерации, рассчитаны с учетом индексации </w:t>
      </w:r>
      <w:r w:rsidRPr="006C70B0">
        <w:rPr>
          <w:rFonts w:ascii="Times New Roman" w:hAnsi="Times New Roman" w:cs="Times New Roman"/>
          <w:sz w:val="28"/>
          <w:szCs w:val="28"/>
        </w:rPr>
        <w:t>с 01 октября 2023 года на 4,0 процента;</w:t>
      </w:r>
    </w:p>
    <w:p w14:paraId="45B30880" w14:textId="77777777" w:rsidR="0033193F" w:rsidRPr="006C70B0" w:rsidRDefault="0033193F" w:rsidP="0033193F">
      <w:pPr>
        <w:tabs>
          <w:tab w:val="left" w:pos="709"/>
        </w:tabs>
        <w:ind w:right="-57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70B0">
        <w:rPr>
          <w:rFonts w:ascii="Times New Roman" w:hAnsi="Times New Roman" w:cs="Times New Roman"/>
          <w:sz w:val="28"/>
          <w:szCs w:val="28"/>
        </w:rPr>
        <w:t>5) уменьшены бюджетные ассигнования на дополнительно предусмотренные в 2023 году и носящие единовременный характер расходы</w:t>
      </w:r>
      <w:r w:rsidRPr="006C70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059F2BE" w14:textId="77777777" w:rsidR="0033193F" w:rsidRPr="006C70B0" w:rsidRDefault="0033193F" w:rsidP="0033193F">
      <w:pPr>
        <w:tabs>
          <w:tab w:val="left" w:pos="709"/>
        </w:tabs>
        <w:ind w:right="-57" w:firstLine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70B0">
        <w:rPr>
          <w:rFonts w:ascii="Times New Roman" w:eastAsiaTheme="minorHAnsi" w:hAnsi="Times New Roman" w:cs="Times New Roman"/>
          <w:sz w:val="28"/>
          <w:szCs w:val="28"/>
          <w:lang w:eastAsia="en-US"/>
        </w:rPr>
        <w:t>6) увеличены бюджетные ассигнования по мероприятиям «длящегося» характера, возникшим в ходе исполнения бюджета округа;</w:t>
      </w:r>
    </w:p>
    <w:p w14:paraId="15C20724" w14:textId="77777777" w:rsidR="0033193F" w:rsidRPr="006C70B0" w:rsidRDefault="0033193F" w:rsidP="0033193F">
      <w:pPr>
        <w:tabs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7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предусмотрены средства на </w:t>
      </w:r>
      <w:r w:rsidRPr="006C70B0">
        <w:rPr>
          <w:rFonts w:ascii="Times New Roman" w:hAnsi="Times New Roman" w:cs="Times New Roman"/>
          <w:sz w:val="28"/>
          <w:szCs w:val="28"/>
        </w:rPr>
        <w:t>обеспечение деятельности Физкультурно-оздоровительного комплекса «</w:t>
      </w:r>
      <w:proofErr w:type="spellStart"/>
      <w:r w:rsidRPr="006C70B0">
        <w:rPr>
          <w:rFonts w:ascii="Times New Roman" w:hAnsi="Times New Roman" w:cs="Times New Roman"/>
          <w:sz w:val="28"/>
          <w:szCs w:val="28"/>
        </w:rPr>
        <w:t>Краснокумский</w:t>
      </w:r>
      <w:proofErr w:type="spellEnd"/>
      <w:r w:rsidRPr="006C70B0">
        <w:rPr>
          <w:rFonts w:ascii="Times New Roman" w:hAnsi="Times New Roman" w:cs="Times New Roman"/>
          <w:sz w:val="28"/>
          <w:szCs w:val="28"/>
        </w:rPr>
        <w:t>»;</w:t>
      </w:r>
    </w:p>
    <w:p w14:paraId="4F98B8AF" w14:textId="77777777" w:rsidR="0033193F" w:rsidRPr="00E54220" w:rsidRDefault="0033193F" w:rsidP="00E54220">
      <w:pPr>
        <w:pStyle w:val="a5"/>
        <w:ind w:firstLine="709"/>
      </w:pPr>
      <w:r w:rsidRPr="00E54220">
        <w:t xml:space="preserve">8) бюджетные ассигнования на софинансирование расходов на реализацию национальных проектов, мероприятий государственных программ Ставропольского края, иных расходов, осуществляемых за счет и (или) с участием межбюджетных трансфертов Ставропольского края запланированы на </w:t>
      </w:r>
      <w:r w:rsidRPr="00E54220">
        <w:lastRenderedPageBreak/>
        <w:t>основании информации, предоставляемой главными распорядителями бюджетных средств Георгиевского муниципального округа Ставропольского края.</w:t>
      </w:r>
    </w:p>
    <w:p w14:paraId="30F1FA28" w14:textId="77777777" w:rsidR="0033193F" w:rsidRPr="00E54220" w:rsidRDefault="00971AB6" w:rsidP="00E54220">
      <w:pPr>
        <w:pStyle w:val="a5"/>
        <w:ind w:firstLine="709"/>
        <w:rPr>
          <w:rFonts w:eastAsiaTheme="minorHAnsi"/>
        </w:rPr>
      </w:pPr>
      <w:hyperlink r:id="rId25" w:history="1">
        <w:r w:rsidR="0033193F" w:rsidRPr="00E54220">
          <w:rPr>
            <w:rFonts w:eastAsiaTheme="minorHAnsi"/>
          </w:rPr>
          <w:t>Показатели</w:t>
        </w:r>
      </w:hyperlink>
      <w:r w:rsidR="0033193F" w:rsidRPr="00E54220">
        <w:rPr>
          <w:rFonts w:eastAsiaTheme="minorHAnsi"/>
        </w:rPr>
        <w:t xml:space="preserve"> финансового обеспечения муниципальных программ Георгиевского муниципального округа Ставропольского края на период их действия приведены в приложении 2 к бюджетному прогнозу.</w:t>
      </w:r>
    </w:p>
    <w:p w14:paraId="4E16A1C1" w14:textId="77777777" w:rsidR="0033193F" w:rsidRDefault="0033193F" w:rsidP="00E54220">
      <w:pPr>
        <w:pStyle w:val="a5"/>
        <w:rPr>
          <w:rFonts w:eastAsia="Times New Roman"/>
        </w:rPr>
      </w:pPr>
    </w:p>
    <w:p w14:paraId="55483F0E" w14:textId="77777777" w:rsidR="0033193F" w:rsidRDefault="0033193F" w:rsidP="0033193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FA7E309" w14:textId="77777777" w:rsidR="0033193F" w:rsidRPr="00586E8F" w:rsidRDefault="0033193F" w:rsidP="0033193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bookmarkEnd w:id="10"/>
    <w:p w14:paraId="4A14941F" w14:textId="03EC16FF" w:rsidR="00BE69F4" w:rsidRPr="00D32E72" w:rsidRDefault="00DE5333" w:rsidP="00DE5333">
      <w:pPr>
        <w:spacing w:line="240" w:lineRule="exact"/>
        <w:ind w:firstLine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3B7CCA1E" w14:textId="77777777" w:rsidR="00CD50F2" w:rsidRDefault="00CD50F2" w:rsidP="00141C30">
      <w:pPr>
        <w:spacing w:line="240" w:lineRule="exact"/>
        <w:ind w:firstLine="0"/>
        <w:mirrorIndents/>
        <w:rPr>
          <w:rFonts w:ascii="Times New Roman" w:eastAsia="MS Mincho" w:hAnsi="Times New Roman" w:cs="Times New Roman"/>
          <w:sz w:val="28"/>
          <w:szCs w:val="28"/>
        </w:rPr>
        <w:sectPr w:rsidR="00CD50F2" w:rsidSect="001A7D96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62C467" w14:textId="77777777" w:rsidR="00CD50F2" w:rsidRDefault="00CD50F2" w:rsidP="00CD50F2">
      <w:pPr>
        <w:tabs>
          <w:tab w:val="left" w:pos="10348"/>
        </w:tabs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11585A7" w14:textId="77777777" w:rsidR="00CD50F2" w:rsidRDefault="00CD50F2" w:rsidP="00CD50F2">
      <w:pPr>
        <w:tabs>
          <w:tab w:val="left" w:pos="10348"/>
        </w:tabs>
        <w:ind w:left="10206"/>
        <w:jc w:val="center"/>
        <w:rPr>
          <w:rFonts w:ascii="Times New Roman" w:hAnsi="Times New Roman"/>
          <w:sz w:val="28"/>
          <w:szCs w:val="28"/>
        </w:rPr>
      </w:pPr>
    </w:p>
    <w:p w14:paraId="01B5102B" w14:textId="655C44A2" w:rsidR="00CD50F2" w:rsidRPr="008B538B" w:rsidRDefault="00CD50F2" w:rsidP="00C560A0">
      <w:pPr>
        <w:tabs>
          <w:tab w:val="left" w:pos="10348"/>
        </w:tabs>
        <w:spacing w:line="240" w:lineRule="exact"/>
        <w:ind w:left="11057" w:firstLine="0"/>
        <w:rPr>
          <w:rFonts w:ascii="Times New Roman" w:hAnsi="Times New Roman"/>
          <w:sz w:val="28"/>
          <w:szCs w:val="28"/>
        </w:rPr>
      </w:pPr>
      <w:r w:rsidRPr="008B53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бюджетному прогнозу Георгиевского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spellEnd"/>
      <w:r w:rsidR="00C623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Ставропольского края на период до 2030 года</w:t>
      </w:r>
    </w:p>
    <w:p w14:paraId="1A39F373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3C3D549A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17E36FEA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0B4920EE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0F80F16D" w14:textId="77777777" w:rsidR="00CD50F2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12" w:name="Par164"/>
      <w:bookmarkEnd w:id="12"/>
      <w:r>
        <w:rPr>
          <w:rFonts w:ascii="Times New Roman" w:hAnsi="Times New Roman"/>
          <w:sz w:val="28"/>
          <w:szCs w:val="28"/>
        </w:rPr>
        <w:t>ПРОГНОЗ</w:t>
      </w:r>
    </w:p>
    <w:p w14:paraId="60BAA775" w14:textId="77777777" w:rsidR="00CD50F2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3B70A91" w14:textId="77777777" w:rsidR="00CD50F2" w:rsidRPr="008B538B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Георгиевского муниципального округа</w:t>
      </w:r>
      <w:r w:rsidRPr="00487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на долгосрочный период</w:t>
      </w:r>
    </w:p>
    <w:p w14:paraId="501D5F6D" w14:textId="77777777" w:rsidR="00CD50F2" w:rsidRPr="003B41FD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11E2B117" w14:textId="77777777" w:rsidR="00CD50F2" w:rsidRPr="003B41FD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40B086B0" w14:textId="77777777" w:rsidR="00CD50F2" w:rsidRPr="003B41FD" w:rsidRDefault="00CD50F2" w:rsidP="00CD50F2">
      <w:pPr>
        <w:jc w:val="right"/>
        <w:rPr>
          <w:rFonts w:ascii="Times New Roman" w:hAnsi="Times New Roman"/>
        </w:rPr>
      </w:pPr>
      <w:r w:rsidRPr="003B41FD">
        <w:rPr>
          <w:rFonts w:ascii="Times New Roman" w:hAnsi="Times New Roman"/>
        </w:rPr>
        <w:t>млн руб.</w:t>
      </w:r>
    </w:p>
    <w:tbl>
      <w:tblPr>
        <w:tblW w:w="489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842"/>
        <w:gridCol w:w="1524"/>
        <w:gridCol w:w="1521"/>
        <w:gridCol w:w="1520"/>
        <w:gridCol w:w="1520"/>
        <w:gridCol w:w="1520"/>
        <w:gridCol w:w="1520"/>
        <w:gridCol w:w="1520"/>
        <w:gridCol w:w="1189"/>
      </w:tblGrid>
      <w:tr w:rsidR="00CD50F2" w:rsidRPr="003B41FD" w14:paraId="67A1B5E6" w14:textId="77777777" w:rsidTr="009166AF">
        <w:trPr>
          <w:trHeight w:val="874"/>
          <w:tblCellSpacing w:w="5" w:type="nil"/>
          <w:jc w:val="center"/>
        </w:trPr>
        <w:tc>
          <w:tcPr>
            <w:tcW w:w="968" w:type="pct"/>
            <w:vAlign w:val="center"/>
          </w:tcPr>
          <w:p w14:paraId="4F2BE4C7" w14:textId="77777777" w:rsidR="00CD50F2" w:rsidRPr="003B41FD" w:rsidRDefault="00CD50F2" w:rsidP="009166AF">
            <w:pPr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19" w:type="pct"/>
            <w:vAlign w:val="center"/>
          </w:tcPr>
          <w:p w14:paraId="61F49423" w14:textId="77777777" w:rsidR="00CD50F2" w:rsidRPr="003B41FD" w:rsidRDefault="00CD50F2" w:rsidP="00E83C63">
            <w:pPr>
              <w:ind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</w:tc>
        <w:tc>
          <w:tcPr>
            <w:tcW w:w="518" w:type="pct"/>
            <w:vAlign w:val="center"/>
          </w:tcPr>
          <w:p w14:paraId="7EE3E77D" w14:textId="77777777" w:rsidR="00CD50F2" w:rsidRPr="003B41FD" w:rsidRDefault="00CD50F2" w:rsidP="00E83C63">
            <w:pPr>
              <w:ind w:firstLine="7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год</w:t>
            </w:r>
          </w:p>
        </w:tc>
        <w:tc>
          <w:tcPr>
            <w:tcW w:w="518" w:type="pct"/>
            <w:vAlign w:val="center"/>
          </w:tcPr>
          <w:p w14:paraId="0834B261" w14:textId="77777777" w:rsidR="00CD50F2" w:rsidRPr="003B41FD" w:rsidRDefault="00CD50F2" w:rsidP="00E83C63">
            <w:pPr>
              <w:ind w:right="-75"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 год</w:t>
            </w:r>
          </w:p>
        </w:tc>
        <w:tc>
          <w:tcPr>
            <w:tcW w:w="518" w:type="pct"/>
            <w:vAlign w:val="center"/>
          </w:tcPr>
          <w:p w14:paraId="68ABF267" w14:textId="77777777" w:rsidR="00CD50F2" w:rsidRPr="003B41FD" w:rsidRDefault="00CD50F2" w:rsidP="00E83C63">
            <w:pPr>
              <w:ind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 год</w:t>
            </w:r>
          </w:p>
        </w:tc>
        <w:tc>
          <w:tcPr>
            <w:tcW w:w="518" w:type="pct"/>
            <w:vAlign w:val="center"/>
          </w:tcPr>
          <w:p w14:paraId="277F37FB" w14:textId="77777777" w:rsidR="00CD50F2" w:rsidRPr="003B41FD" w:rsidRDefault="00CD50F2" w:rsidP="00E83C63">
            <w:pPr>
              <w:ind w:right="-75"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 год</w:t>
            </w:r>
          </w:p>
        </w:tc>
        <w:tc>
          <w:tcPr>
            <w:tcW w:w="518" w:type="pct"/>
            <w:vAlign w:val="center"/>
          </w:tcPr>
          <w:p w14:paraId="56935480" w14:textId="77777777" w:rsidR="00CD50F2" w:rsidRPr="003B41FD" w:rsidRDefault="00CD50F2" w:rsidP="00E83C63">
            <w:pPr>
              <w:ind w:right="-75" w:firstLine="28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518" w:type="pct"/>
            <w:vAlign w:val="center"/>
          </w:tcPr>
          <w:p w14:paraId="6D1D94CE" w14:textId="77777777" w:rsidR="00CD50F2" w:rsidRPr="003B41FD" w:rsidRDefault="00CD50F2" w:rsidP="00E83C63">
            <w:pPr>
              <w:ind w:right="-75"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 год</w:t>
            </w:r>
          </w:p>
        </w:tc>
        <w:tc>
          <w:tcPr>
            <w:tcW w:w="405" w:type="pct"/>
            <w:vAlign w:val="center"/>
          </w:tcPr>
          <w:p w14:paraId="22E288AA" w14:textId="77777777" w:rsidR="00CD50F2" w:rsidRPr="003B41FD" w:rsidRDefault="00CD50F2" w:rsidP="00E83C63">
            <w:pPr>
              <w:ind w:right="-75" w:firstLine="0"/>
              <w:jc w:val="center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 год</w:t>
            </w:r>
          </w:p>
        </w:tc>
      </w:tr>
      <w:tr w:rsidR="00CD50F2" w:rsidRPr="003B41FD" w14:paraId="12330A24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41CC3815" w14:textId="77777777" w:rsidR="00CD50F2" w:rsidRPr="003B41FD" w:rsidRDefault="00CD50F2" w:rsidP="00E83C63">
            <w:pPr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14:paraId="52905D50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2</w:t>
            </w:r>
          </w:p>
        </w:tc>
        <w:tc>
          <w:tcPr>
            <w:tcW w:w="518" w:type="pct"/>
          </w:tcPr>
          <w:p w14:paraId="07589E2F" w14:textId="77777777" w:rsidR="00CD50F2" w:rsidRPr="003B41FD" w:rsidRDefault="00CD50F2" w:rsidP="00E83C63">
            <w:pPr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3</w:t>
            </w:r>
          </w:p>
        </w:tc>
        <w:tc>
          <w:tcPr>
            <w:tcW w:w="518" w:type="pct"/>
          </w:tcPr>
          <w:p w14:paraId="6DB91590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4</w:t>
            </w:r>
          </w:p>
        </w:tc>
        <w:tc>
          <w:tcPr>
            <w:tcW w:w="518" w:type="pct"/>
          </w:tcPr>
          <w:p w14:paraId="707D20C2" w14:textId="77777777" w:rsidR="00CD50F2" w:rsidRPr="003B41FD" w:rsidRDefault="00CD50F2" w:rsidP="00E83C63">
            <w:pPr>
              <w:rPr>
                <w:rFonts w:ascii="Times New Roman" w:hAnsi="Times New Roman"/>
                <w:lang w:val="en-US"/>
              </w:rPr>
            </w:pPr>
            <w:r w:rsidRPr="003B41FD">
              <w:rPr>
                <w:rFonts w:ascii="Times New Roman" w:hAnsi="Times New Roman"/>
              </w:rPr>
              <w:t>5</w:t>
            </w:r>
          </w:p>
        </w:tc>
        <w:tc>
          <w:tcPr>
            <w:tcW w:w="518" w:type="pct"/>
          </w:tcPr>
          <w:p w14:paraId="0B5E9E9A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6</w:t>
            </w:r>
          </w:p>
        </w:tc>
        <w:tc>
          <w:tcPr>
            <w:tcW w:w="518" w:type="pct"/>
          </w:tcPr>
          <w:p w14:paraId="47F7319E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7</w:t>
            </w:r>
          </w:p>
        </w:tc>
        <w:tc>
          <w:tcPr>
            <w:tcW w:w="518" w:type="pct"/>
          </w:tcPr>
          <w:p w14:paraId="713752A9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8</w:t>
            </w:r>
          </w:p>
        </w:tc>
        <w:tc>
          <w:tcPr>
            <w:tcW w:w="405" w:type="pct"/>
          </w:tcPr>
          <w:p w14:paraId="726B1C8C" w14:textId="77777777" w:rsidR="00CD50F2" w:rsidRPr="003B41FD" w:rsidRDefault="00CD50F2" w:rsidP="00E83C63">
            <w:pPr>
              <w:ind w:right="-75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9</w:t>
            </w:r>
          </w:p>
        </w:tc>
      </w:tr>
      <w:tr w:rsidR="00CD50F2" w:rsidRPr="003B41FD" w14:paraId="1242EFE0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4B18D47B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bookmarkStart w:id="13" w:name="Par176"/>
            <w:bookmarkEnd w:id="13"/>
            <w:r w:rsidRPr="003B41FD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519" w:type="pct"/>
            <w:vAlign w:val="center"/>
          </w:tcPr>
          <w:p w14:paraId="129C3E84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5 397,2</w:t>
            </w:r>
          </w:p>
        </w:tc>
        <w:tc>
          <w:tcPr>
            <w:tcW w:w="518" w:type="pct"/>
            <w:vAlign w:val="center"/>
          </w:tcPr>
          <w:p w14:paraId="0F16FA8A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4 968,6</w:t>
            </w:r>
          </w:p>
        </w:tc>
        <w:tc>
          <w:tcPr>
            <w:tcW w:w="518" w:type="pct"/>
            <w:vAlign w:val="center"/>
          </w:tcPr>
          <w:p w14:paraId="7F963687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5 688,8</w:t>
            </w:r>
          </w:p>
        </w:tc>
        <w:tc>
          <w:tcPr>
            <w:tcW w:w="518" w:type="pct"/>
            <w:vAlign w:val="center"/>
          </w:tcPr>
          <w:p w14:paraId="40B6D44D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4 095,4</w:t>
            </w:r>
          </w:p>
        </w:tc>
        <w:tc>
          <w:tcPr>
            <w:tcW w:w="518" w:type="pct"/>
            <w:vAlign w:val="center"/>
          </w:tcPr>
          <w:p w14:paraId="40FB602B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3 849,1</w:t>
            </w:r>
          </w:p>
        </w:tc>
        <w:tc>
          <w:tcPr>
            <w:tcW w:w="518" w:type="pct"/>
            <w:vAlign w:val="center"/>
          </w:tcPr>
          <w:p w14:paraId="06A5356E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F0032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518" w:type="pct"/>
            <w:vAlign w:val="center"/>
          </w:tcPr>
          <w:p w14:paraId="0AFF6E58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F0032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405" w:type="pct"/>
            <w:vAlign w:val="center"/>
          </w:tcPr>
          <w:p w14:paraId="0438CDFC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3 880,2</w:t>
            </w:r>
          </w:p>
        </w:tc>
      </w:tr>
      <w:tr w:rsidR="00CD50F2" w:rsidRPr="003B41FD" w14:paraId="0F9ABD23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2CF9281D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Налоговые и неналоговые доходы, всего</w:t>
            </w:r>
          </w:p>
          <w:p w14:paraId="6D849BCD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из них:</w:t>
            </w:r>
          </w:p>
        </w:tc>
        <w:tc>
          <w:tcPr>
            <w:tcW w:w="519" w:type="pct"/>
            <w:vAlign w:val="center"/>
          </w:tcPr>
          <w:p w14:paraId="1359FB51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828,7</w:t>
            </w:r>
          </w:p>
        </w:tc>
        <w:tc>
          <w:tcPr>
            <w:tcW w:w="518" w:type="pct"/>
            <w:vAlign w:val="center"/>
          </w:tcPr>
          <w:p w14:paraId="7E0AFF01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866,7</w:t>
            </w:r>
          </w:p>
        </w:tc>
        <w:tc>
          <w:tcPr>
            <w:tcW w:w="518" w:type="pct"/>
            <w:vAlign w:val="center"/>
          </w:tcPr>
          <w:p w14:paraId="06E5CC7E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1 141,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pct"/>
            <w:vAlign w:val="center"/>
          </w:tcPr>
          <w:p w14:paraId="38E2AC74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1 192,4</w:t>
            </w:r>
          </w:p>
        </w:tc>
        <w:tc>
          <w:tcPr>
            <w:tcW w:w="518" w:type="pct"/>
            <w:vAlign w:val="center"/>
          </w:tcPr>
          <w:p w14:paraId="6AFEBE32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1 194,4</w:t>
            </w:r>
          </w:p>
        </w:tc>
        <w:tc>
          <w:tcPr>
            <w:tcW w:w="518" w:type="pct"/>
            <w:vAlign w:val="center"/>
          </w:tcPr>
          <w:p w14:paraId="49D37F1F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204,6</w:t>
            </w:r>
          </w:p>
        </w:tc>
        <w:tc>
          <w:tcPr>
            <w:tcW w:w="518" w:type="pct"/>
            <w:vAlign w:val="center"/>
          </w:tcPr>
          <w:p w14:paraId="51C0A4F2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F003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405" w:type="pct"/>
            <w:vAlign w:val="center"/>
          </w:tcPr>
          <w:p w14:paraId="6684CC33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1 2</w:t>
            </w:r>
            <w:r>
              <w:rPr>
                <w:rFonts w:ascii="Times New Roman" w:hAnsi="Times New Roman"/>
              </w:rPr>
              <w:t>25,5</w:t>
            </w:r>
          </w:p>
        </w:tc>
      </w:tr>
      <w:tr w:rsidR="00CD50F2" w:rsidRPr="003B41FD" w14:paraId="6A75283D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3E569DD0" w14:textId="77777777" w:rsidR="00CD50F2" w:rsidRPr="003B41FD" w:rsidRDefault="00CD50F2" w:rsidP="00971AB6">
            <w:pPr>
              <w:ind w:left="-75" w:right="-75"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519" w:type="pct"/>
            <w:vAlign w:val="center"/>
          </w:tcPr>
          <w:p w14:paraId="1BF113F3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327,5</w:t>
            </w:r>
          </w:p>
        </w:tc>
        <w:tc>
          <w:tcPr>
            <w:tcW w:w="518" w:type="pct"/>
            <w:vAlign w:val="center"/>
          </w:tcPr>
          <w:p w14:paraId="0A970D86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368,8</w:t>
            </w:r>
          </w:p>
        </w:tc>
        <w:tc>
          <w:tcPr>
            <w:tcW w:w="518" w:type="pct"/>
            <w:vAlign w:val="center"/>
          </w:tcPr>
          <w:p w14:paraId="5FEE82A7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626,8</w:t>
            </w:r>
          </w:p>
        </w:tc>
        <w:tc>
          <w:tcPr>
            <w:tcW w:w="518" w:type="pct"/>
            <w:vAlign w:val="center"/>
          </w:tcPr>
          <w:p w14:paraId="5C172A9D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637,0</w:t>
            </w:r>
          </w:p>
        </w:tc>
        <w:tc>
          <w:tcPr>
            <w:tcW w:w="518" w:type="pct"/>
            <w:vAlign w:val="center"/>
          </w:tcPr>
          <w:p w14:paraId="7FCAC317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639,5</w:t>
            </w:r>
          </w:p>
        </w:tc>
        <w:tc>
          <w:tcPr>
            <w:tcW w:w="518" w:type="pct"/>
            <w:vAlign w:val="center"/>
          </w:tcPr>
          <w:p w14:paraId="20AB4570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642,1</w:t>
            </w:r>
          </w:p>
        </w:tc>
        <w:tc>
          <w:tcPr>
            <w:tcW w:w="518" w:type="pct"/>
            <w:vAlign w:val="center"/>
          </w:tcPr>
          <w:p w14:paraId="6593ABBB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644,7</w:t>
            </w:r>
          </w:p>
        </w:tc>
        <w:tc>
          <w:tcPr>
            <w:tcW w:w="405" w:type="pct"/>
            <w:vAlign w:val="center"/>
          </w:tcPr>
          <w:p w14:paraId="6D30212A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647,2</w:t>
            </w:r>
          </w:p>
        </w:tc>
      </w:tr>
      <w:tr w:rsidR="00CD50F2" w:rsidRPr="003B41FD" w14:paraId="0CD32871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2B95A03A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519" w:type="pct"/>
            <w:vAlign w:val="center"/>
          </w:tcPr>
          <w:p w14:paraId="26309269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107,8</w:t>
            </w:r>
          </w:p>
        </w:tc>
        <w:tc>
          <w:tcPr>
            <w:tcW w:w="518" w:type="pct"/>
            <w:vAlign w:val="center"/>
          </w:tcPr>
          <w:p w14:paraId="306D889B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75,7</w:t>
            </w:r>
          </w:p>
        </w:tc>
        <w:tc>
          <w:tcPr>
            <w:tcW w:w="518" w:type="pct"/>
            <w:vAlign w:val="center"/>
          </w:tcPr>
          <w:p w14:paraId="751E8091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173,9</w:t>
            </w:r>
          </w:p>
        </w:tc>
        <w:tc>
          <w:tcPr>
            <w:tcW w:w="518" w:type="pct"/>
            <w:vAlign w:val="center"/>
          </w:tcPr>
          <w:p w14:paraId="2E3727D9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191,8</w:t>
            </w:r>
          </w:p>
        </w:tc>
        <w:tc>
          <w:tcPr>
            <w:tcW w:w="518" w:type="pct"/>
            <w:vAlign w:val="center"/>
          </w:tcPr>
          <w:p w14:paraId="15007C56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206,6</w:t>
            </w:r>
          </w:p>
        </w:tc>
        <w:tc>
          <w:tcPr>
            <w:tcW w:w="518" w:type="pct"/>
            <w:vAlign w:val="center"/>
          </w:tcPr>
          <w:p w14:paraId="4EAEB42D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214,0</w:t>
            </w:r>
          </w:p>
        </w:tc>
        <w:tc>
          <w:tcPr>
            <w:tcW w:w="518" w:type="pct"/>
            <w:vAlign w:val="center"/>
          </w:tcPr>
          <w:p w14:paraId="1F430063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221,5</w:t>
            </w:r>
          </w:p>
        </w:tc>
        <w:tc>
          <w:tcPr>
            <w:tcW w:w="405" w:type="pct"/>
            <w:vAlign w:val="center"/>
          </w:tcPr>
          <w:p w14:paraId="687287DD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229,0</w:t>
            </w:r>
          </w:p>
        </w:tc>
      </w:tr>
      <w:tr w:rsidR="00CD50F2" w:rsidRPr="003B41FD" w14:paraId="64A96755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1BC333E5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Безвозмездные поступления, всего</w:t>
            </w:r>
          </w:p>
          <w:p w14:paraId="2AAA9E8D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lastRenderedPageBreak/>
              <w:t>из них:</w:t>
            </w:r>
          </w:p>
        </w:tc>
        <w:tc>
          <w:tcPr>
            <w:tcW w:w="519" w:type="pct"/>
            <w:vAlign w:val="center"/>
          </w:tcPr>
          <w:p w14:paraId="6E915033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lastRenderedPageBreak/>
              <w:t>4 568,5</w:t>
            </w:r>
          </w:p>
        </w:tc>
        <w:tc>
          <w:tcPr>
            <w:tcW w:w="518" w:type="pct"/>
            <w:vAlign w:val="center"/>
          </w:tcPr>
          <w:p w14:paraId="57BEB195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4 101,9</w:t>
            </w:r>
          </w:p>
        </w:tc>
        <w:tc>
          <w:tcPr>
            <w:tcW w:w="518" w:type="pct"/>
            <w:vAlign w:val="center"/>
          </w:tcPr>
          <w:p w14:paraId="49AF811D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4 547,7</w:t>
            </w:r>
          </w:p>
        </w:tc>
        <w:tc>
          <w:tcPr>
            <w:tcW w:w="518" w:type="pct"/>
            <w:vAlign w:val="center"/>
          </w:tcPr>
          <w:p w14:paraId="6CF90329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2 903,0</w:t>
            </w:r>
          </w:p>
        </w:tc>
        <w:tc>
          <w:tcPr>
            <w:tcW w:w="518" w:type="pct"/>
            <w:vAlign w:val="center"/>
          </w:tcPr>
          <w:p w14:paraId="27FB1CA1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2 654,7</w:t>
            </w:r>
          </w:p>
        </w:tc>
        <w:tc>
          <w:tcPr>
            <w:tcW w:w="518" w:type="pct"/>
            <w:vAlign w:val="center"/>
          </w:tcPr>
          <w:p w14:paraId="67861325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654,7</w:t>
            </w:r>
          </w:p>
        </w:tc>
        <w:tc>
          <w:tcPr>
            <w:tcW w:w="518" w:type="pct"/>
            <w:vAlign w:val="center"/>
          </w:tcPr>
          <w:p w14:paraId="1D99574C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F0032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405" w:type="pct"/>
            <w:vAlign w:val="center"/>
          </w:tcPr>
          <w:p w14:paraId="1EB6C4D2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F0032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54,7</w:t>
            </w:r>
          </w:p>
        </w:tc>
      </w:tr>
      <w:tr w:rsidR="00CD50F2" w:rsidRPr="003B41FD" w14:paraId="5BA4BBD9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51EE06D0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дотация на выравнивание бюджетной обеспеченности</w:t>
            </w:r>
          </w:p>
        </w:tc>
        <w:tc>
          <w:tcPr>
            <w:tcW w:w="519" w:type="pct"/>
            <w:vAlign w:val="center"/>
          </w:tcPr>
          <w:p w14:paraId="338838B9" w14:textId="77777777" w:rsidR="00CD50F2" w:rsidRPr="00D85197" w:rsidRDefault="00CD50F2" w:rsidP="00E83C63">
            <w:pPr>
              <w:ind w:left="66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776,3</w:t>
            </w:r>
          </w:p>
        </w:tc>
        <w:tc>
          <w:tcPr>
            <w:tcW w:w="518" w:type="pct"/>
            <w:vAlign w:val="center"/>
          </w:tcPr>
          <w:p w14:paraId="0BF4DEE9" w14:textId="77777777" w:rsidR="00CD50F2" w:rsidRPr="00D85197" w:rsidRDefault="00CD50F2" w:rsidP="00E83C63">
            <w:pPr>
              <w:ind w:left="164"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879,0</w:t>
            </w:r>
          </w:p>
        </w:tc>
        <w:tc>
          <w:tcPr>
            <w:tcW w:w="518" w:type="pct"/>
            <w:vAlign w:val="center"/>
          </w:tcPr>
          <w:p w14:paraId="4C1851FB" w14:textId="77777777" w:rsidR="00CD50F2" w:rsidRPr="00D85197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D85197">
              <w:rPr>
                <w:rFonts w:ascii="Times New Roman" w:hAnsi="Times New Roman"/>
              </w:rPr>
              <w:t>727,9</w:t>
            </w:r>
          </w:p>
        </w:tc>
        <w:tc>
          <w:tcPr>
            <w:tcW w:w="518" w:type="pct"/>
            <w:vAlign w:val="center"/>
          </w:tcPr>
          <w:p w14:paraId="5C0DF302" w14:textId="77777777" w:rsidR="00CD50F2" w:rsidRPr="00167BE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167BE3">
              <w:rPr>
                <w:rFonts w:ascii="Times New Roman" w:hAnsi="Times New Roman"/>
              </w:rPr>
              <w:t>668,6</w:t>
            </w:r>
          </w:p>
        </w:tc>
        <w:tc>
          <w:tcPr>
            <w:tcW w:w="518" w:type="pct"/>
            <w:vAlign w:val="center"/>
          </w:tcPr>
          <w:p w14:paraId="1E3071FD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645,1</w:t>
            </w:r>
          </w:p>
        </w:tc>
        <w:tc>
          <w:tcPr>
            <w:tcW w:w="518" w:type="pct"/>
            <w:vAlign w:val="center"/>
          </w:tcPr>
          <w:p w14:paraId="4391BDB8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645,1</w:t>
            </w:r>
          </w:p>
        </w:tc>
        <w:tc>
          <w:tcPr>
            <w:tcW w:w="518" w:type="pct"/>
            <w:vAlign w:val="center"/>
          </w:tcPr>
          <w:p w14:paraId="49280845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645,1</w:t>
            </w:r>
          </w:p>
        </w:tc>
        <w:tc>
          <w:tcPr>
            <w:tcW w:w="405" w:type="pct"/>
            <w:vAlign w:val="center"/>
          </w:tcPr>
          <w:p w14:paraId="1FD22366" w14:textId="77777777" w:rsidR="00CD50F2" w:rsidRPr="00F00323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F00323">
              <w:rPr>
                <w:rFonts w:ascii="Times New Roman" w:hAnsi="Times New Roman"/>
              </w:rPr>
              <w:t>645,1</w:t>
            </w:r>
          </w:p>
        </w:tc>
      </w:tr>
      <w:tr w:rsidR="00CD50F2" w:rsidRPr="003B41FD" w14:paraId="7857702A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59C74BB9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Расходы, всего</w:t>
            </w:r>
          </w:p>
          <w:p w14:paraId="4DB0D485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из них:</w:t>
            </w:r>
          </w:p>
        </w:tc>
        <w:tc>
          <w:tcPr>
            <w:tcW w:w="519" w:type="pct"/>
            <w:vAlign w:val="center"/>
          </w:tcPr>
          <w:p w14:paraId="13D5C3C4" w14:textId="77777777" w:rsidR="00CD50F2" w:rsidRPr="00AD5502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AD5502">
              <w:rPr>
                <w:rFonts w:ascii="Times New Roman" w:hAnsi="Times New Roman"/>
              </w:rPr>
              <w:t>5 233,2</w:t>
            </w:r>
          </w:p>
        </w:tc>
        <w:tc>
          <w:tcPr>
            <w:tcW w:w="518" w:type="pct"/>
            <w:vAlign w:val="center"/>
          </w:tcPr>
          <w:p w14:paraId="0AC3FAB1" w14:textId="77777777" w:rsidR="00CD50F2" w:rsidRPr="0080594E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80594E">
              <w:rPr>
                <w:rFonts w:ascii="Times New Roman" w:hAnsi="Times New Roman"/>
              </w:rPr>
              <w:t>5 038,0</w:t>
            </w:r>
          </w:p>
        </w:tc>
        <w:tc>
          <w:tcPr>
            <w:tcW w:w="518" w:type="pct"/>
            <w:vAlign w:val="center"/>
          </w:tcPr>
          <w:p w14:paraId="1B750C87" w14:textId="77777777" w:rsidR="00CD50F2" w:rsidRPr="003B41FD" w:rsidRDefault="00CD50F2" w:rsidP="00E83C63">
            <w:pPr>
              <w:ind w:right="-75"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5 871,5</w:t>
            </w:r>
          </w:p>
        </w:tc>
        <w:tc>
          <w:tcPr>
            <w:tcW w:w="518" w:type="pct"/>
            <w:vAlign w:val="center"/>
          </w:tcPr>
          <w:p w14:paraId="746E61AB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4 034,1</w:t>
            </w:r>
          </w:p>
        </w:tc>
        <w:tc>
          <w:tcPr>
            <w:tcW w:w="518" w:type="pct"/>
            <w:vAlign w:val="center"/>
          </w:tcPr>
          <w:p w14:paraId="49A5DA07" w14:textId="77777777" w:rsidR="00CD50F2" w:rsidRPr="003B41FD" w:rsidRDefault="00CD50F2" w:rsidP="00E83C63">
            <w:pPr>
              <w:ind w:right="-75"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3 849,1</w:t>
            </w:r>
          </w:p>
        </w:tc>
        <w:tc>
          <w:tcPr>
            <w:tcW w:w="518" w:type="pct"/>
            <w:vAlign w:val="center"/>
          </w:tcPr>
          <w:p w14:paraId="7AAA1096" w14:textId="77777777" w:rsidR="00CD50F2" w:rsidRPr="003B41FD" w:rsidRDefault="00CD50F2" w:rsidP="00E83C63">
            <w:pPr>
              <w:ind w:right="-75"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3 859,3</w:t>
            </w:r>
          </w:p>
        </w:tc>
        <w:tc>
          <w:tcPr>
            <w:tcW w:w="518" w:type="pct"/>
            <w:vAlign w:val="center"/>
          </w:tcPr>
          <w:p w14:paraId="694B46B9" w14:textId="77777777" w:rsidR="00CD50F2" w:rsidRPr="003B41FD" w:rsidRDefault="00CD50F2" w:rsidP="00E83C63">
            <w:pPr>
              <w:ind w:right="-75"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3 869,7</w:t>
            </w:r>
          </w:p>
        </w:tc>
        <w:tc>
          <w:tcPr>
            <w:tcW w:w="405" w:type="pct"/>
            <w:vAlign w:val="center"/>
          </w:tcPr>
          <w:p w14:paraId="07E50758" w14:textId="77777777" w:rsidR="00CD50F2" w:rsidRPr="003B41FD" w:rsidRDefault="00CD50F2" w:rsidP="00E83C63">
            <w:pPr>
              <w:ind w:right="-75"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3 880,2</w:t>
            </w:r>
          </w:p>
        </w:tc>
      </w:tr>
      <w:tr w:rsidR="00CD50F2" w:rsidRPr="003B41FD" w14:paraId="65FFB288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4D76FA1C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 xml:space="preserve">обслуживание муниципального долга Георгиевского </w:t>
            </w:r>
            <w:r>
              <w:rPr>
                <w:rFonts w:ascii="Times New Roman" w:hAnsi="Times New Roman"/>
              </w:rPr>
              <w:t>муниципального</w:t>
            </w:r>
            <w:r w:rsidRPr="003B41FD">
              <w:rPr>
                <w:rFonts w:ascii="Times New Roman" w:hAnsi="Times New Roman"/>
              </w:rPr>
              <w:t xml:space="preserve"> округа Ставропольского края</w:t>
            </w:r>
          </w:p>
        </w:tc>
        <w:tc>
          <w:tcPr>
            <w:tcW w:w="519" w:type="pct"/>
            <w:vAlign w:val="center"/>
          </w:tcPr>
          <w:p w14:paraId="6865F1F1" w14:textId="77777777" w:rsidR="00CD50F2" w:rsidRPr="00AD5502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AD5502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29FF885D" w14:textId="77777777" w:rsidR="00CD50F2" w:rsidRPr="0080594E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80594E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4B1F1B25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518" w:type="pct"/>
            <w:vAlign w:val="center"/>
          </w:tcPr>
          <w:p w14:paraId="03613F99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518" w:type="pct"/>
            <w:vAlign w:val="center"/>
          </w:tcPr>
          <w:p w14:paraId="44D18C4D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360036E5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4146CFA0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5" w:type="pct"/>
            <w:vAlign w:val="center"/>
          </w:tcPr>
          <w:p w14:paraId="5497FE32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50F2" w:rsidRPr="003B41FD" w14:paraId="2E9023B6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1D70FA9A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 xml:space="preserve">Дефицит/профицит </w:t>
            </w:r>
          </w:p>
        </w:tc>
        <w:tc>
          <w:tcPr>
            <w:tcW w:w="519" w:type="pct"/>
            <w:vAlign w:val="center"/>
          </w:tcPr>
          <w:p w14:paraId="124AAEB4" w14:textId="77777777" w:rsidR="00CD50F2" w:rsidRPr="00AD5502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AD5502">
              <w:rPr>
                <w:rFonts w:ascii="Times New Roman" w:hAnsi="Times New Roman"/>
              </w:rPr>
              <w:t>164,0</w:t>
            </w:r>
          </w:p>
        </w:tc>
        <w:tc>
          <w:tcPr>
            <w:tcW w:w="518" w:type="pct"/>
            <w:vAlign w:val="center"/>
          </w:tcPr>
          <w:p w14:paraId="561CF12D" w14:textId="77777777" w:rsidR="00CD50F2" w:rsidRPr="0080594E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80594E">
              <w:rPr>
                <w:rFonts w:ascii="Times New Roman" w:hAnsi="Times New Roman"/>
              </w:rPr>
              <w:t>-69,4</w:t>
            </w:r>
          </w:p>
        </w:tc>
        <w:tc>
          <w:tcPr>
            <w:tcW w:w="518" w:type="pct"/>
            <w:vAlign w:val="center"/>
          </w:tcPr>
          <w:p w14:paraId="2F5D379F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-182,7</w:t>
            </w:r>
          </w:p>
        </w:tc>
        <w:tc>
          <w:tcPr>
            <w:tcW w:w="518" w:type="pct"/>
            <w:vAlign w:val="center"/>
          </w:tcPr>
          <w:p w14:paraId="262B944C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+61,3</w:t>
            </w:r>
          </w:p>
        </w:tc>
        <w:tc>
          <w:tcPr>
            <w:tcW w:w="518" w:type="pct"/>
            <w:vAlign w:val="center"/>
          </w:tcPr>
          <w:p w14:paraId="70E4F0A9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19F1876C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61E4EFCE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5" w:type="pct"/>
            <w:vAlign w:val="center"/>
          </w:tcPr>
          <w:p w14:paraId="26D0AD2B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50F2" w:rsidRPr="003B41FD" w14:paraId="130F0374" w14:textId="77777777" w:rsidTr="009166AF">
        <w:trPr>
          <w:tblCellSpacing w:w="5" w:type="nil"/>
          <w:jc w:val="center"/>
        </w:trPr>
        <w:tc>
          <w:tcPr>
            <w:tcW w:w="968" w:type="pct"/>
          </w:tcPr>
          <w:p w14:paraId="6AB6D5D4" w14:textId="77777777" w:rsidR="00CD50F2" w:rsidRPr="003B41FD" w:rsidRDefault="00CD50F2" w:rsidP="00971AB6">
            <w:pPr>
              <w:ind w:firstLine="686"/>
              <w:rPr>
                <w:rFonts w:ascii="Times New Roman" w:hAnsi="Times New Roman"/>
              </w:rPr>
            </w:pPr>
            <w:r w:rsidRPr="003B41FD">
              <w:rPr>
                <w:rFonts w:ascii="Times New Roman" w:hAnsi="Times New Roman"/>
              </w:rPr>
              <w:t>Муниципальный долг</w:t>
            </w:r>
          </w:p>
        </w:tc>
        <w:tc>
          <w:tcPr>
            <w:tcW w:w="519" w:type="pct"/>
            <w:vAlign w:val="center"/>
          </w:tcPr>
          <w:p w14:paraId="0336289F" w14:textId="77777777" w:rsidR="00CD50F2" w:rsidRPr="00AD5502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AD5502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4FC0FFE0" w14:textId="77777777" w:rsidR="00CD50F2" w:rsidRPr="0080594E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 w:rsidRPr="0080594E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3A252359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518" w:type="pct"/>
            <w:vAlign w:val="center"/>
          </w:tcPr>
          <w:p w14:paraId="3DC9D830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03776E87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17D7D04A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vAlign w:val="center"/>
          </w:tcPr>
          <w:p w14:paraId="4D5E76E8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5" w:type="pct"/>
            <w:vAlign w:val="center"/>
          </w:tcPr>
          <w:p w14:paraId="3C047BD2" w14:textId="77777777" w:rsidR="00CD50F2" w:rsidRPr="003B41FD" w:rsidRDefault="00CD50F2" w:rsidP="00E83C63">
            <w:pPr>
              <w:ind w:hanging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42043CA7" w14:textId="77777777" w:rsidR="00CD50F2" w:rsidRDefault="00CD50F2" w:rsidP="00CD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D50F2" w:rsidSect="00C560A0">
          <w:headerReference w:type="default" r:id="rId27"/>
          <w:headerReference w:type="first" r:id="rId28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14" w:name="Par358"/>
      <w:bookmarkStart w:id="15" w:name="Par364"/>
      <w:bookmarkEnd w:id="14"/>
      <w:bookmarkEnd w:id="15"/>
    </w:p>
    <w:p w14:paraId="37979F65" w14:textId="77777777" w:rsidR="00CD50F2" w:rsidRDefault="00CD50F2" w:rsidP="00CD50F2">
      <w:pPr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ECABF88" w14:textId="77777777" w:rsidR="00CD50F2" w:rsidRDefault="00CD50F2" w:rsidP="00CD50F2">
      <w:pPr>
        <w:ind w:left="10206"/>
        <w:jc w:val="center"/>
        <w:rPr>
          <w:rFonts w:ascii="Times New Roman" w:hAnsi="Times New Roman"/>
          <w:sz w:val="28"/>
          <w:szCs w:val="28"/>
        </w:rPr>
      </w:pPr>
    </w:p>
    <w:p w14:paraId="53229614" w14:textId="17A57C6A" w:rsidR="00CD50F2" w:rsidRPr="008B538B" w:rsidRDefault="00CD50F2" w:rsidP="00C560A0">
      <w:pPr>
        <w:tabs>
          <w:tab w:val="left" w:pos="10348"/>
        </w:tabs>
        <w:spacing w:line="240" w:lineRule="exact"/>
        <w:ind w:left="11057" w:firstLine="11"/>
        <w:rPr>
          <w:rFonts w:ascii="Times New Roman" w:hAnsi="Times New Roman"/>
          <w:sz w:val="28"/>
          <w:szCs w:val="28"/>
        </w:rPr>
      </w:pPr>
      <w:r w:rsidRPr="008B53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бюджетному прогнозу Георгиевского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spellEnd"/>
      <w:r w:rsidR="00C560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Ставропольского края на период до 2030 года</w:t>
      </w:r>
    </w:p>
    <w:p w14:paraId="70E456A7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02DD3943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7BEA64BA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6A2725E9" w14:textId="77777777" w:rsidR="00CD50F2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7AE6539A" w14:textId="77777777" w:rsidR="00CD50F2" w:rsidRPr="002749CD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14:paraId="712233BA" w14:textId="77777777" w:rsidR="00CD50F2" w:rsidRPr="002749CD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275F48" w14:textId="77777777" w:rsidR="00CD50F2" w:rsidRDefault="00CD50F2" w:rsidP="00CD50F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2749CD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14:paraId="297F189C" w14:textId="77777777" w:rsidR="00CD50F2" w:rsidRPr="002749CD" w:rsidRDefault="00CD50F2" w:rsidP="00CD50F2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749CD">
        <w:rPr>
          <w:rFonts w:ascii="Times New Roman" w:hAnsi="Times New Roman"/>
          <w:sz w:val="28"/>
          <w:szCs w:val="28"/>
        </w:rPr>
        <w:t xml:space="preserve"> округа</w:t>
      </w:r>
      <w:r w:rsidRPr="002749CD">
        <w:rPr>
          <w:rFonts w:ascii="Times New Roman" w:hAnsi="Times New Roman"/>
          <w:bCs/>
          <w:sz w:val="28"/>
          <w:szCs w:val="28"/>
        </w:rPr>
        <w:t xml:space="preserve"> </w:t>
      </w:r>
      <w:r w:rsidRPr="002749CD">
        <w:rPr>
          <w:rFonts w:ascii="Times New Roman" w:hAnsi="Times New Roman"/>
          <w:sz w:val="28"/>
          <w:szCs w:val="28"/>
        </w:rPr>
        <w:t>на период их действия</w:t>
      </w:r>
    </w:p>
    <w:p w14:paraId="0BDFEF25" w14:textId="77777777" w:rsidR="00CD50F2" w:rsidRPr="002749CD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28E60315" w14:textId="77777777" w:rsidR="00CD50F2" w:rsidRPr="002749CD" w:rsidRDefault="00CD50F2" w:rsidP="00CD50F2">
      <w:pPr>
        <w:jc w:val="center"/>
        <w:rPr>
          <w:rFonts w:ascii="Times New Roman" w:hAnsi="Times New Roman"/>
          <w:sz w:val="28"/>
          <w:szCs w:val="28"/>
        </w:rPr>
      </w:pPr>
    </w:p>
    <w:p w14:paraId="1B110FA7" w14:textId="77777777" w:rsidR="00CD50F2" w:rsidRDefault="00CD50F2" w:rsidP="00CD50F2">
      <w:pPr>
        <w:ind w:right="-173"/>
        <w:jc w:val="right"/>
        <w:rPr>
          <w:rFonts w:ascii="Times New Roman" w:hAnsi="Times New Roman"/>
        </w:rPr>
      </w:pPr>
      <w:r w:rsidRPr="002749CD">
        <w:rPr>
          <w:rFonts w:ascii="Times New Roman" w:hAnsi="Times New Roman"/>
        </w:rPr>
        <w:t>млн руб.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211"/>
        <w:gridCol w:w="1171"/>
        <w:gridCol w:w="1417"/>
        <w:gridCol w:w="1276"/>
        <w:gridCol w:w="1418"/>
        <w:gridCol w:w="1417"/>
        <w:gridCol w:w="1276"/>
        <w:gridCol w:w="1417"/>
        <w:gridCol w:w="1418"/>
      </w:tblGrid>
      <w:tr w:rsidR="00CD50F2" w:rsidRPr="009C0F00" w14:paraId="75182057" w14:textId="77777777" w:rsidTr="009166AF">
        <w:trPr>
          <w:trHeight w:val="70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708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50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9A5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1FD5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D64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C50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2026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3FD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C1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5E51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2029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CD50F2" w:rsidRPr="009C0F00" w14:paraId="6F172498" w14:textId="77777777" w:rsidTr="009166AF">
        <w:trPr>
          <w:trHeight w:val="27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E6B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4F9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3E4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FDD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698D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F03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994B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BEF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F913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CD50F2" w:rsidRPr="009C0F00" w14:paraId="5A68D7D1" w14:textId="77777777" w:rsidTr="009166AF">
        <w:trPr>
          <w:trHeight w:val="94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B20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Расходы бюджета Георгиевского муниципального округа Ставропольского края, 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7A5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5 233,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9CC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DD78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5 871,5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D94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4 034,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719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3A1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3 859,3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E2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3 869,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864C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3 880,2</w:t>
            </w:r>
          </w:p>
        </w:tc>
      </w:tr>
      <w:tr w:rsidR="00CD50F2" w:rsidRPr="009C0F00" w14:paraId="7410A792" w14:textId="77777777" w:rsidTr="009166AF">
        <w:trPr>
          <w:trHeight w:val="297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4E56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из них: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F1D0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97B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78E9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6147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A70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2F3C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F714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6B7F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D50F2" w:rsidRPr="009C0F00" w14:paraId="5880A7F6" w14:textId="77777777" w:rsidTr="003F1AEA">
        <w:trPr>
          <w:trHeight w:val="94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61A" w14:textId="77777777" w:rsidR="00CD50F2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расходы на реализацию муниципальных программ Георгиевского муниципального округа Ставропольского края, всего</w:t>
            </w:r>
          </w:p>
          <w:p w14:paraId="4F1AC72A" w14:textId="77777777" w:rsidR="003F1AEA" w:rsidRDefault="003F1AEA" w:rsidP="009166A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DF99456" w14:textId="77777777" w:rsidR="003F1AEA" w:rsidRPr="009C0F00" w:rsidRDefault="003F1AEA" w:rsidP="009166A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A4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B9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4 915,3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89A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5 694,9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EB5E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3AB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3 752,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DE3" w14:textId="77777777" w:rsidR="00CD50F2" w:rsidRPr="009C0F00" w:rsidRDefault="00CD50F2" w:rsidP="003F1AEA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45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3 757,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694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3 777,1</w:t>
            </w:r>
          </w:p>
        </w:tc>
      </w:tr>
      <w:tr w:rsidR="00CD50F2" w:rsidRPr="009C0F00" w14:paraId="57A3B712" w14:textId="77777777" w:rsidTr="003F1AEA">
        <w:trPr>
          <w:trHeight w:val="27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F26B" w14:textId="77777777" w:rsidR="00CD50F2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lastRenderedPageBreak/>
              <w:t>в том числе:</w:t>
            </w:r>
          </w:p>
          <w:p w14:paraId="5AB86D4B" w14:textId="77777777" w:rsidR="003F1AEA" w:rsidRPr="009C0F00" w:rsidRDefault="003F1AEA" w:rsidP="009166A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C9C8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014E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ECB7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174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41D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67C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6BE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CBD" w14:textId="77777777" w:rsidR="00CD50F2" w:rsidRPr="009C0F00" w:rsidRDefault="00CD50F2" w:rsidP="009166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D50F2" w:rsidRPr="009C0F00" w14:paraId="3D44BE79" w14:textId="77777777" w:rsidTr="003F1AEA">
        <w:trPr>
          <w:trHeight w:val="8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37B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 xml:space="preserve">муниципальная программа Георгиевского муниципального округа Ставропольского края «Развитие образования»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CA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2 138,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2B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2 222,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E0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2 790,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C93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2 415,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D890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D8E3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2 285,0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EB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2 296,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5D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2 308,8</w:t>
            </w:r>
          </w:p>
        </w:tc>
      </w:tr>
      <w:tr w:rsidR="00CD50F2" w:rsidRPr="009C0F00" w14:paraId="00435662" w14:textId="77777777" w:rsidTr="009166AF">
        <w:trPr>
          <w:trHeight w:val="17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D3B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8AC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623,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6B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838,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837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1 669,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8B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D91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309,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BD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308,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F2C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DD0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311,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D50F2" w:rsidRPr="009C0F00" w14:paraId="468C9B49" w14:textId="77777777" w:rsidTr="009166AF">
        <w:trPr>
          <w:trHeight w:val="73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DB5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«Развитие культуры и туризма»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F3C3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3AE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F0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B6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28A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31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138,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88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139,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AC1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139,8</w:t>
            </w:r>
          </w:p>
        </w:tc>
      </w:tr>
      <w:tr w:rsidR="00CD50F2" w:rsidRPr="009C0F00" w14:paraId="57F35D80" w14:textId="77777777" w:rsidTr="009166AF">
        <w:trPr>
          <w:trHeight w:val="73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BF3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«Социальная поддержка граждан»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73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57A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1 163,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61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6FC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6EC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E695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67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CB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A97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68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D50F2" w:rsidRPr="009C0F00" w14:paraId="4D0A9925" w14:textId="77777777" w:rsidTr="003F1AEA">
        <w:trPr>
          <w:trHeight w:val="138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979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5D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39,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B6A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50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20F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53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C36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95D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ABD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3,9</w:t>
            </w:r>
          </w:p>
        </w:tc>
      </w:tr>
      <w:tr w:rsidR="00CD50F2" w:rsidRPr="009C0F00" w14:paraId="4F32D60B" w14:textId="77777777" w:rsidTr="003F1AEA">
        <w:trPr>
          <w:trHeight w:val="157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B08" w14:textId="35EBB493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lastRenderedPageBreak/>
              <w:t>муниципальная программа Георгиевского муниципального округа Ставропольского края «Развитие муниципального образования и повышение открытости администрации Георгиевского муниципального округа Ставропольского края»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C89" w14:textId="21A3BFFB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5A50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442,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10A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52C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277,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6B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278,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8653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277,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AB1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AE8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80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D50F2" w:rsidRPr="009C0F00" w14:paraId="6A34A37D" w14:textId="77777777" w:rsidTr="003F1AEA">
        <w:trPr>
          <w:trHeight w:val="138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3F0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«Развитие сельского хозяйства, использование и охрана земель на территории Георгиевского муниципального округа Ставропольского края»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642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8,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DB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36,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C8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57,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C0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F9D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8749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88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9C0F0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96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51,2</w:t>
            </w:r>
          </w:p>
        </w:tc>
      </w:tr>
      <w:tr w:rsidR="00CD50F2" w:rsidRPr="009C0F00" w14:paraId="112E4C13" w14:textId="77777777" w:rsidTr="009166AF">
        <w:trPr>
          <w:trHeight w:val="11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D39" w14:textId="77777777" w:rsidR="00CD50F2" w:rsidRPr="009C0F00" w:rsidRDefault="00CD50F2" w:rsidP="009166AF">
            <w:pPr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муниципальная программа Георгиевского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C0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B05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D91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28,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574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96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576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6AB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00E" w14:textId="77777777" w:rsidR="00CD50F2" w:rsidRPr="009C0F00" w:rsidRDefault="00CD50F2" w:rsidP="003F1AE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F0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14:paraId="7D73AA83" w14:textId="2723525C" w:rsidR="0033193F" w:rsidRPr="008C4713" w:rsidRDefault="0033193F" w:rsidP="00C560A0">
      <w:pPr>
        <w:spacing w:line="240" w:lineRule="exact"/>
        <w:ind w:firstLine="0"/>
        <w:mirrorIndents/>
        <w:rPr>
          <w:rFonts w:ascii="Times New Roman" w:eastAsia="MS Mincho" w:hAnsi="Times New Roman" w:cs="Times New Roman"/>
          <w:sz w:val="28"/>
          <w:szCs w:val="28"/>
        </w:rPr>
      </w:pPr>
    </w:p>
    <w:sectPr w:rsidR="0033193F" w:rsidRPr="008C4713" w:rsidSect="009F4603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B7E8" w14:textId="77777777" w:rsidR="00210950" w:rsidRDefault="00210950" w:rsidP="00F15042">
      <w:r>
        <w:separator/>
      </w:r>
    </w:p>
  </w:endnote>
  <w:endnote w:type="continuationSeparator" w:id="0">
    <w:p w14:paraId="5D3F51D3" w14:textId="77777777" w:rsidR="00210950" w:rsidRDefault="00210950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3504" w14:textId="77777777" w:rsidR="00210950" w:rsidRDefault="00210950" w:rsidP="00F15042">
      <w:r>
        <w:separator/>
      </w:r>
    </w:p>
  </w:footnote>
  <w:footnote w:type="continuationSeparator" w:id="0">
    <w:p w14:paraId="0A2E750C" w14:textId="77777777" w:rsidR="00210950" w:rsidRDefault="00210950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76853F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3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0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57D76B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33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31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38094E" w14:textId="68E8476A" w:rsidR="00CD50F2" w:rsidRPr="00C560A0" w:rsidRDefault="00C560A0" w:rsidP="00C560A0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560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0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0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3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60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D5A4" w14:textId="77777777" w:rsidR="00CD50F2" w:rsidRDefault="00CD50F2" w:rsidP="004507B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 w15:restartNumberingAfterBreak="0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84130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2744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462293">
    <w:abstractNumId w:val="2"/>
  </w:num>
  <w:num w:numId="4" w16cid:durableId="75498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E86"/>
    <w:rsid w:val="00017ED3"/>
    <w:rsid w:val="00023B6F"/>
    <w:rsid w:val="00025BC1"/>
    <w:rsid w:val="00040B8C"/>
    <w:rsid w:val="00040E37"/>
    <w:rsid w:val="00082580"/>
    <w:rsid w:val="000903E1"/>
    <w:rsid w:val="0009348E"/>
    <w:rsid w:val="000A72A7"/>
    <w:rsid w:val="000B3959"/>
    <w:rsid w:val="000E50FC"/>
    <w:rsid w:val="000E7A2A"/>
    <w:rsid w:val="00111110"/>
    <w:rsid w:val="00126A17"/>
    <w:rsid w:val="001339A0"/>
    <w:rsid w:val="00141C30"/>
    <w:rsid w:val="00147569"/>
    <w:rsid w:val="001821CA"/>
    <w:rsid w:val="00184BF7"/>
    <w:rsid w:val="00184E80"/>
    <w:rsid w:val="001863BC"/>
    <w:rsid w:val="001A7D96"/>
    <w:rsid w:val="001B2897"/>
    <w:rsid w:val="001D06CA"/>
    <w:rsid w:val="001D2E4F"/>
    <w:rsid w:val="001F3DF5"/>
    <w:rsid w:val="001F415C"/>
    <w:rsid w:val="00207701"/>
    <w:rsid w:val="00210950"/>
    <w:rsid w:val="00221EDE"/>
    <w:rsid w:val="00222F5C"/>
    <w:rsid w:val="00224795"/>
    <w:rsid w:val="00246FCB"/>
    <w:rsid w:val="00250D7C"/>
    <w:rsid w:val="00266BC2"/>
    <w:rsid w:val="00287562"/>
    <w:rsid w:val="00294278"/>
    <w:rsid w:val="00295219"/>
    <w:rsid w:val="002A1CB8"/>
    <w:rsid w:val="002B14A3"/>
    <w:rsid w:val="002C2F94"/>
    <w:rsid w:val="002C6257"/>
    <w:rsid w:val="002D042C"/>
    <w:rsid w:val="002D0FD9"/>
    <w:rsid w:val="002F25B5"/>
    <w:rsid w:val="002F29D5"/>
    <w:rsid w:val="0033193F"/>
    <w:rsid w:val="00343519"/>
    <w:rsid w:val="003440E9"/>
    <w:rsid w:val="00365051"/>
    <w:rsid w:val="00383729"/>
    <w:rsid w:val="003A11BC"/>
    <w:rsid w:val="003D3FDD"/>
    <w:rsid w:val="003F1AEA"/>
    <w:rsid w:val="003F1B06"/>
    <w:rsid w:val="00407073"/>
    <w:rsid w:val="0042436C"/>
    <w:rsid w:val="00424FA0"/>
    <w:rsid w:val="00441766"/>
    <w:rsid w:val="00441F4F"/>
    <w:rsid w:val="00456943"/>
    <w:rsid w:val="00475427"/>
    <w:rsid w:val="0048622D"/>
    <w:rsid w:val="00495937"/>
    <w:rsid w:val="004D674F"/>
    <w:rsid w:val="004E210E"/>
    <w:rsid w:val="004E7CFF"/>
    <w:rsid w:val="004F5746"/>
    <w:rsid w:val="005168F5"/>
    <w:rsid w:val="00522817"/>
    <w:rsid w:val="00536408"/>
    <w:rsid w:val="00543DA5"/>
    <w:rsid w:val="00560021"/>
    <w:rsid w:val="00571967"/>
    <w:rsid w:val="0057306E"/>
    <w:rsid w:val="005946D3"/>
    <w:rsid w:val="005B540B"/>
    <w:rsid w:val="005B5FD1"/>
    <w:rsid w:val="005C1BBF"/>
    <w:rsid w:val="005C5D03"/>
    <w:rsid w:val="005E672C"/>
    <w:rsid w:val="00601550"/>
    <w:rsid w:val="006166E2"/>
    <w:rsid w:val="006176C1"/>
    <w:rsid w:val="00622F30"/>
    <w:rsid w:val="0062605F"/>
    <w:rsid w:val="00634C50"/>
    <w:rsid w:val="006619EC"/>
    <w:rsid w:val="006649A3"/>
    <w:rsid w:val="0066724E"/>
    <w:rsid w:val="006936B7"/>
    <w:rsid w:val="00695C59"/>
    <w:rsid w:val="006A3CDF"/>
    <w:rsid w:val="006A6904"/>
    <w:rsid w:val="006C70B0"/>
    <w:rsid w:val="006E2E7E"/>
    <w:rsid w:val="006E3196"/>
    <w:rsid w:val="006F74F8"/>
    <w:rsid w:val="00701DDE"/>
    <w:rsid w:val="00753F2E"/>
    <w:rsid w:val="0078420D"/>
    <w:rsid w:val="007846D1"/>
    <w:rsid w:val="00793EDF"/>
    <w:rsid w:val="007A5715"/>
    <w:rsid w:val="007A7833"/>
    <w:rsid w:val="007C1DDA"/>
    <w:rsid w:val="007E3750"/>
    <w:rsid w:val="007E7815"/>
    <w:rsid w:val="0080042F"/>
    <w:rsid w:val="00817E45"/>
    <w:rsid w:val="00861C1D"/>
    <w:rsid w:val="00867764"/>
    <w:rsid w:val="008946E6"/>
    <w:rsid w:val="00896239"/>
    <w:rsid w:val="008C4713"/>
    <w:rsid w:val="008E051B"/>
    <w:rsid w:val="00913E7A"/>
    <w:rsid w:val="00933671"/>
    <w:rsid w:val="00962969"/>
    <w:rsid w:val="00971AB6"/>
    <w:rsid w:val="00976DE5"/>
    <w:rsid w:val="00990321"/>
    <w:rsid w:val="00991A44"/>
    <w:rsid w:val="00995E7E"/>
    <w:rsid w:val="009A6E86"/>
    <w:rsid w:val="009A77E0"/>
    <w:rsid w:val="009C7CE1"/>
    <w:rsid w:val="009D4242"/>
    <w:rsid w:val="00A0234C"/>
    <w:rsid w:val="00A16EE3"/>
    <w:rsid w:val="00A33DDD"/>
    <w:rsid w:val="00A5015E"/>
    <w:rsid w:val="00A526B6"/>
    <w:rsid w:val="00A540A2"/>
    <w:rsid w:val="00A87A20"/>
    <w:rsid w:val="00AA550E"/>
    <w:rsid w:val="00AC4BDB"/>
    <w:rsid w:val="00AC4D89"/>
    <w:rsid w:val="00AE1401"/>
    <w:rsid w:val="00AE66DD"/>
    <w:rsid w:val="00B058E7"/>
    <w:rsid w:val="00B05CD7"/>
    <w:rsid w:val="00B13A56"/>
    <w:rsid w:val="00B13EFA"/>
    <w:rsid w:val="00B26203"/>
    <w:rsid w:val="00B36965"/>
    <w:rsid w:val="00B4049A"/>
    <w:rsid w:val="00B4097F"/>
    <w:rsid w:val="00B446D9"/>
    <w:rsid w:val="00B47885"/>
    <w:rsid w:val="00B57CD3"/>
    <w:rsid w:val="00BA532C"/>
    <w:rsid w:val="00BB53B8"/>
    <w:rsid w:val="00BC2553"/>
    <w:rsid w:val="00BD4226"/>
    <w:rsid w:val="00BE2F71"/>
    <w:rsid w:val="00BE69F4"/>
    <w:rsid w:val="00BF043C"/>
    <w:rsid w:val="00C12AF3"/>
    <w:rsid w:val="00C34D5C"/>
    <w:rsid w:val="00C424A4"/>
    <w:rsid w:val="00C560A0"/>
    <w:rsid w:val="00C623E3"/>
    <w:rsid w:val="00C84C68"/>
    <w:rsid w:val="00C92BD6"/>
    <w:rsid w:val="00CC5D5A"/>
    <w:rsid w:val="00CD249D"/>
    <w:rsid w:val="00CD50F2"/>
    <w:rsid w:val="00CE2EFC"/>
    <w:rsid w:val="00D13892"/>
    <w:rsid w:val="00D14532"/>
    <w:rsid w:val="00D57404"/>
    <w:rsid w:val="00D609AB"/>
    <w:rsid w:val="00D62C6E"/>
    <w:rsid w:val="00D71CFD"/>
    <w:rsid w:val="00D75F1F"/>
    <w:rsid w:val="00D80D66"/>
    <w:rsid w:val="00D833E6"/>
    <w:rsid w:val="00D87283"/>
    <w:rsid w:val="00D9288C"/>
    <w:rsid w:val="00DA371F"/>
    <w:rsid w:val="00DE167F"/>
    <w:rsid w:val="00DE5333"/>
    <w:rsid w:val="00E03487"/>
    <w:rsid w:val="00E11F21"/>
    <w:rsid w:val="00E163D3"/>
    <w:rsid w:val="00E20EE3"/>
    <w:rsid w:val="00E24432"/>
    <w:rsid w:val="00E37B94"/>
    <w:rsid w:val="00E53813"/>
    <w:rsid w:val="00E54220"/>
    <w:rsid w:val="00E54A0B"/>
    <w:rsid w:val="00E713A3"/>
    <w:rsid w:val="00E75E5D"/>
    <w:rsid w:val="00E83C63"/>
    <w:rsid w:val="00E9039D"/>
    <w:rsid w:val="00E94D89"/>
    <w:rsid w:val="00EA1068"/>
    <w:rsid w:val="00EA3F74"/>
    <w:rsid w:val="00EB6C70"/>
    <w:rsid w:val="00F04768"/>
    <w:rsid w:val="00F13DCF"/>
    <w:rsid w:val="00F15042"/>
    <w:rsid w:val="00F16AD8"/>
    <w:rsid w:val="00F25440"/>
    <w:rsid w:val="00F37CD3"/>
    <w:rsid w:val="00F51F93"/>
    <w:rsid w:val="00F64674"/>
    <w:rsid w:val="00FA4DD5"/>
    <w:rsid w:val="00FB4E56"/>
    <w:rsid w:val="00FC747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CAA70"/>
  <w15:docId w15:val="{33E87B87-2460-4A71-8288-A06A085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page number"/>
    <w:basedOn w:val="a0"/>
    <w:rsid w:val="00CC5D5A"/>
  </w:style>
  <w:style w:type="character" w:customStyle="1" w:styleId="af0">
    <w:name w:val="Название Знак"/>
    <w:rsid w:val="003319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3319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319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" TargetMode="External"/><Relationship Id="rId13" Type="http://schemas.openxmlformats.org/officeDocument/2006/relationships/hyperlink" Target="consultantplus://offline/ref=D9D5BE644726A919033BF175074AB5A7967562539B3A2C8817CEBA3E23C78A296C33CCA732A47CF2CDE0921AF2955E0398qCN1J" TargetMode="External"/><Relationship Id="rId18" Type="http://schemas.openxmlformats.org/officeDocument/2006/relationships/hyperlink" Target="https://login.consultant.ru/link/?req=doc&amp;base=RZB&amp;n=40228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0800200.1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D5BE644726A919033BF1630426EBAD927B3B57983820DD429BBC697C978C7C3E7392FE63E637FECCF88E1BF1q8N8J" TargetMode="External"/><Relationship Id="rId17" Type="http://schemas.openxmlformats.org/officeDocument/2006/relationships/hyperlink" Target="consultantplus://offline/ref=72AF53146116EB494FA3CA1F9139C33372AF355A72CF2511DEDC8047EB471C8DFDE27E9102C87D7F95E38E532Ds2q8K" TargetMode="External"/><Relationship Id="rId25" Type="http://schemas.openxmlformats.org/officeDocument/2006/relationships/hyperlink" Target="https://login.consultant.ru/link/?req=doc&amp;base=RLAW077&amp;n=217654&amp;dst=10074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F53146116EB494FA3CA1F9139C33372AF3A5372CE2511DEDC8047EB471C8DFDE27E9102C87D7F95E38E532Ds2q8K" TargetMode="External"/><Relationship Id="rId20" Type="http://schemas.openxmlformats.org/officeDocument/2006/relationships/hyperlink" Target="garantf1://12012604.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D5BE644726A919033BF1630426EBAD927B345E983920DD429BBC697C978C7C3E7392FE63E637FECCF88E1BF1q8N8J" TargetMode="External"/><Relationship Id="rId24" Type="http://schemas.openxmlformats.org/officeDocument/2006/relationships/hyperlink" Target="https://login.consultant.ru/link/?req=doc&amp;base=RZB&amp;n=130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D5BE644726A919033BF175074AB5A7967562539B36238F17C9BA3E23C78A296C33CCA720A424FECDE68B1AF3800852DE9766821A79DB0D93033372q1N5J" TargetMode="External"/><Relationship Id="rId23" Type="http://schemas.openxmlformats.org/officeDocument/2006/relationships/hyperlink" Target="https://login.consultant.ru/link/?req=doc&amp;base=RZB&amp;n=129344" TargetMode="External"/><Relationship Id="rId28" Type="http://schemas.openxmlformats.org/officeDocument/2006/relationships/header" Target="header4.xml"/><Relationship Id="rId10" Type="http://schemas.openxmlformats.org/officeDocument/2006/relationships/hyperlink" Target="garantf1://12012604.1701/" TargetMode="External"/><Relationship Id="rId19" Type="http://schemas.openxmlformats.org/officeDocument/2006/relationships/hyperlink" Target="https://login.consultant.ru/link/?req=doc&amp;base=RLAW077&amp;n=217654&amp;dst=10019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9D5BE644726A919033BF175074AB5A7967562539B36238F17C9BA3E23C78A296C33CCA720A424FECDE68B1AF3800852DE9766821A79DB0D93033372q1N5J" TargetMode="External"/><Relationship Id="rId22" Type="http://schemas.openxmlformats.org/officeDocument/2006/relationships/hyperlink" Target="https://login.consultant.ru/link/?req=doc&amp;base=RLAW077&amp;n=200850&amp;dst=14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586E-3429-487F-8777-6515E5E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152</cp:revision>
  <cp:lastPrinted>2024-02-02T11:48:00Z</cp:lastPrinted>
  <dcterms:created xsi:type="dcterms:W3CDTF">2017-10-23T10:18:00Z</dcterms:created>
  <dcterms:modified xsi:type="dcterms:W3CDTF">2024-02-07T06:20:00Z</dcterms:modified>
</cp:coreProperties>
</file>