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B" w:rsidRPr="001C2D4B" w:rsidRDefault="00F8702B" w:rsidP="00F870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4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F8702B" w:rsidRPr="001C2D4B" w:rsidRDefault="00F8702B" w:rsidP="00F8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8702B" w:rsidRPr="001C2D4B" w:rsidRDefault="00F8702B" w:rsidP="00F8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8702B" w:rsidRPr="001C2D4B" w:rsidRDefault="00F8702B" w:rsidP="00F8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8702B" w:rsidRPr="001C2D4B" w:rsidRDefault="00F8702B" w:rsidP="00F87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2B" w:rsidRPr="00EC6783" w:rsidRDefault="006D79C5" w:rsidP="00F8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</w:t>
      </w:r>
      <w:r w:rsidR="00F8702B" w:rsidRPr="00EC6783">
        <w:rPr>
          <w:rFonts w:ascii="Times New Roman" w:hAnsi="Times New Roman"/>
          <w:sz w:val="28"/>
          <w:szCs w:val="28"/>
        </w:rPr>
        <w:t>20</w:t>
      </w:r>
      <w:r w:rsidR="00F8702B">
        <w:rPr>
          <w:rFonts w:ascii="Times New Roman" w:hAnsi="Times New Roman"/>
          <w:sz w:val="28"/>
          <w:szCs w:val="28"/>
        </w:rPr>
        <w:t>21</w:t>
      </w:r>
      <w:r w:rsidR="00F8702B" w:rsidRPr="00EC6783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8702B" w:rsidRPr="00EC6783">
        <w:rPr>
          <w:rFonts w:ascii="Times New Roman" w:hAnsi="Times New Roman"/>
          <w:sz w:val="28"/>
          <w:szCs w:val="28"/>
        </w:rPr>
        <w:t xml:space="preserve"> </w:t>
      </w:r>
      <w:r w:rsidR="00F8702B">
        <w:rPr>
          <w:rFonts w:ascii="Times New Roman" w:hAnsi="Times New Roman"/>
          <w:sz w:val="28"/>
          <w:szCs w:val="28"/>
        </w:rPr>
        <w:t xml:space="preserve"> </w:t>
      </w:r>
      <w:r w:rsidR="00F8702B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1529</w:t>
      </w:r>
    </w:p>
    <w:p w:rsidR="00FC4142" w:rsidRPr="00FC4142" w:rsidRDefault="00FC4142" w:rsidP="00F870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B11D6F">
      <w:pPr>
        <w:tabs>
          <w:tab w:val="lef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Об установлении требований к закупаемым управлением образования и м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лодёжной политики администрации Георгиевского городского округа Ста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ропольского края, подведомственными ему муниципальными казенными, бюджетными учреждениями Георгиевского городского округа Ставропол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ского края отдельным видам товаров, работ, услуг (в том числе предельных цен товаров, работ, услуг)</w:t>
      </w:r>
      <w:proofErr w:type="gramEnd"/>
    </w:p>
    <w:p w:rsidR="00FC4142" w:rsidRPr="00FC4142" w:rsidRDefault="00FC4142" w:rsidP="00F870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B11D6F">
      <w:pPr>
        <w:tabs>
          <w:tab w:val="left" w:pos="9356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луг для обеспечения государственных и муниципальных нужд», Требовани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ми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</w:t>
      </w:r>
      <w:proofErr w:type="gramEnd"/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 в Георгиевском городском округе Ставропол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ского края, утвержденными постановлением администрации Георгиевского городского округа Ставропольского края от 24 октября 2017 г. № 1828, Пр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вилами определения требований </w:t>
      </w: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 закупаемым заказчиками отдельным в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дам товаров, работ, услуг (в том числе предельных цен товаров, работ, у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луг), утвержденными постановлением администрации Георгиевского горо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от 16 марта 2021 г. № 611, на основании статей 57, 61 Устава Георгиевского городск</w:t>
      </w:r>
      <w:r w:rsidR="00B11D6F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FC4142" w:rsidRPr="00FC4142" w:rsidRDefault="00FC4142" w:rsidP="00F8702B">
      <w:pPr>
        <w:tabs>
          <w:tab w:val="left" w:pos="9356"/>
        </w:tabs>
        <w:spacing w:after="4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spacing w:after="4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821620">
      <w:pPr>
        <w:spacing w:afterLines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C4142" w:rsidRPr="00FC4142" w:rsidRDefault="00FC4142" w:rsidP="00F8702B">
      <w:pPr>
        <w:tabs>
          <w:tab w:val="left" w:pos="9356"/>
        </w:tabs>
        <w:spacing w:after="4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tabs>
          <w:tab w:val="left" w:pos="9356"/>
        </w:tabs>
        <w:spacing w:after="4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Default="00FC4142" w:rsidP="00F36E14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Установить требования к закупаемым управлением образования и молодёжной политики администрации Георгиевского городского округа Ставропольского края, подведомственными ему муниципальными казенн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ми, бюджетными учреждениями Георгиевского городского округа отдел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ным видам товаров, работ, услуг (в том числе предельных цен товаров, работ, услуг) в форме Перечня отдельных видов товаров, работ, услуг, их потреб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тельские свойства (в том числе качество) и иные характеристики (в том числе 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цены</w:t>
      </w:r>
      <w:proofErr w:type="gramEnd"/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услуг) к ним (далее - перечень) согласно приложению.</w:t>
      </w:r>
    </w:p>
    <w:p w:rsidR="00FA75C6" w:rsidRPr="00FC4142" w:rsidRDefault="00FA75C6" w:rsidP="00F36E14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Default="00FC4142" w:rsidP="00FA7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образования и молодёжной политики администрации Георгиевского городского округа Ставропольского края </w:t>
      </w: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 насто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щее постановление в течение 7 рабочих дней со дня его принятия в единой информац</w:t>
      </w:r>
      <w:r w:rsidR="00F2481C">
        <w:rPr>
          <w:rFonts w:ascii="Times New Roman" w:eastAsia="Times New Roman" w:hAnsi="Times New Roman" w:cs="Times New Roman"/>
          <w:sz w:val="28"/>
          <w:szCs w:val="28"/>
        </w:rPr>
        <w:t>ионной системе в сфере закупок.</w:t>
      </w:r>
    </w:p>
    <w:p w:rsidR="00FA75C6" w:rsidRPr="00FC4142" w:rsidRDefault="00FA75C6" w:rsidP="00E61840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Default="00FC4142" w:rsidP="00E6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 от 29 марта 2019 г. № 899 «Об установлении требований к закупаемым управлением образования и м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лодёжной политики администрации Георгиевского городского округа Ста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ропольского края, подведомственными ему муниципальными казёнными, бюджетными учреждениями Георгиевского городского округа Ставропол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ского края отдельным видам товаров, работ, услуг (в том числе предельных цен то</w:t>
      </w:r>
      <w:r w:rsidR="00F2481C">
        <w:rPr>
          <w:rFonts w:ascii="Times New Roman" w:eastAsia="Times New Roman" w:hAnsi="Times New Roman" w:cs="Times New Roman"/>
          <w:sz w:val="28"/>
          <w:szCs w:val="28"/>
        </w:rPr>
        <w:t>варов, работ, услуг)».</w:t>
      </w:r>
      <w:proofErr w:type="gramEnd"/>
    </w:p>
    <w:p w:rsidR="00E61840" w:rsidRPr="00FC4142" w:rsidRDefault="00E61840" w:rsidP="00E6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Default="00FC4142" w:rsidP="00F2481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C41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414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</w:t>
      </w:r>
      <w:r w:rsidR="00F2481C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="00E61840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Георгиевского городского округа Ставропольского края  Донец Ж.А.</w:t>
      </w:r>
    </w:p>
    <w:p w:rsidR="00E61840" w:rsidRPr="00FC4142" w:rsidRDefault="00E61840" w:rsidP="00F2481C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E61840">
      <w:pPr>
        <w:tabs>
          <w:tab w:val="left" w:pos="9354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2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FC4142" w:rsidRPr="00FC4142" w:rsidRDefault="00FC4142" w:rsidP="00F8702B">
      <w:pPr>
        <w:tabs>
          <w:tab w:val="left" w:pos="935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tabs>
          <w:tab w:val="left" w:pos="935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tabs>
          <w:tab w:val="left" w:pos="935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2481C" w:rsidRDefault="00FC4142" w:rsidP="00577D00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1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C4142" w:rsidRPr="00F2481C" w:rsidRDefault="00FC4142" w:rsidP="00577D00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1C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C4142" w:rsidRPr="00FC4142" w:rsidRDefault="00FC4142" w:rsidP="00577D00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1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 w:rsidR="00577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81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8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81C">
        <w:rPr>
          <w:rFonts w:ascii="Times New Roman" w:eastAsia="Times New Roman" w:hAnsi="Times New Roman" w:cs="Times New Roman"/>
          <w:sz w:val="28"/>
          <w:szCs w:val="28"/>
        </w:rPr>
        <w:t xml:space="preserve">     А</w:t>
      </w:r>
      <w:r w:rsidR="00577D00">
        <w:rPr>
          <w:rFonts w:ascii="Times New Roman" w:eastAsia="Times New Roman" w:hAnsi="Times New Roman" w:cs="Times New Roman"/>
          <w:sz w:val="28"/>
          <w:szCs w:val="28"/>
        </w:rPr>
        <w:t>.В.</w:t>
      </w:r>
      <w:r w:rsidRPr="00FC4142">
        <w:rPr>
          <w:rFonts w:ascii="Times New Roman" w:eastAsia="Times New Roman" w:hAnsi="Times New Roman" w:cs="Times New Roman"/>
          <w:sz w:val="28"/>
          <w:szCs w:val="28"/>
        </w:rPr>
        <w:t>Зай</w:t>
      </w:r>
      <w:r w:rsidR="00F8702B">
        <w:rPr>
          <w:rFonts w:ascii="Times New Roman" w:eastAsia="Times New Roman" w:hAnsi="Times New Roman" w:cs="Times New Roman"/>
          <w:sz w:val="28"/>
          <w:szCs w:val="28"/>
        </w:rPr>
        <w:t>цев</w:t>
      </w:r>
    </w:p>
    <w:p w:rsidR="00FC4142" w:rsidRDefault="00FC4142" w:rsidP="00F8702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02B" w:rsidRDefault="00F8702B" w:rsidP="00F8702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02B" w:rsidRPr="00FC4142" w:rsidRDefault="00F8702B" w:rsidP="00F8702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142" w:rsidRPr="00FC4142" w:rsidRDefault="00FC4142" w:rsidP="00F8702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8A" w:rsidRDefault="00221D8A" w:rsidP="00626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221D8A" w:rsidSect="00C9067E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884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"/>
        <w:gridCol w:w="426"/>
        <w:gridCol w:w="620"/>
        <w:gridCol w:w="409"/>
        <w:gridCol w:w="567"/>
        <w:gridCol w:w="849"/>
        <w:gridCol w:w="851"/>
        <w:gridCol w:w="817"/>
        <w:gridCol w:w="710"/>
        <w:gridCol w:w="710"/>
        <w:gridCol w:w="849"/>
        <w:gridCol w:w="634"/>
        <w:gridCol w:w="816"/>
        <w:gridCol w:w="787"/>
        <w:gridCol w:w="1134"/>
        <w:gridCol w:w="992"/>
        <w:gridCol w:w="992"/>
        <w:gridCol w:w="993"/>
        <w:gridCol w:w="708"/>
        <w:gridCol w:w="567"/>
        <w:gridCol w:w="81"/>
      </w:tblGrid>
      <w:tr w:rsidR="005A1C33" w:rsidRPr="00752B60" w:rsidTr="00791062">
        <w:trPr>
          <w:jc w:val="center"/>
        </w:trPr>
        <w:tc>
          <w:tcPr>
            <w:tcW w:w="148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BA6419" w:rsidRPr="00857964" w:rsidRDefault="00BA6419" w:rsidP="00BA64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BA6419" w:rsidRPr="00857964" w:rsidRDefault="00BA6419" w:rsidP="00BA64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19" w:rsidRPr="00857964" w:rsidRDefault="00BA6419" w:rsidP="00BA64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новлению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A6419" w:rsidRPr="00857964" w:rsidRDefault="00BA6419" w:rsidP="00BA64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BA6419" w:rsidRPr="00857964" w:rsidRDefault="00BA6419" w:rsidP="00BA64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BA6419" w:rsidRPr="00857964" w:rsidRDefault="00BA6419" w:rsidP="00BA64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от</w:t>
            </w:r>
            <w:r w:rsidR="006D79C5">
              <w:rPr>
                <w:rFonts w:ascii="Times New Roman" w:hAnsi="Times New Roman"/>
                <w:sz w:val="28"/>
                <w:szCs w:val="28"/>
              </w:rPr>
              <w:t xml:space="preserve"> 20 мая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D79C5">
              <w:rPr>
                <w:rFonts w:ascii="Times New Roman" w:hAnsi="Times New Roman"/>
                <w:sz w:val="28"/>
                <w:szCs w:val="28"/>
              </w:rPr>
              <w:t xml:space="preserve"> г. № 1529</w:t>
            </w:r>
            <w:bookmarkStart w:id="1" w:name="_GoBack"/>
            <w:bookmarkEnd w:id="1"/>
          </w:p>
          <w:p w:rsidR="005A1C33" w:rsidRPr="00752B60" w:rsidRDefault="005A1C33" w:rsidP="00BA6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BA6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BA6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BA6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CA49E4" w:rsidRDefault="00CA49E4" w:rsidP="00CA49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E4" w:rsidRPr="00752B60" w:rsidRDefault="00CA49E4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0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ного вида тов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976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420" w:type="dxa"/>
            <w:gridSpan w:val="7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6989" w:type="dxa"/>
            <w:gridSpan w:val="8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, утве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жденные управлением образования и молодежной политики администрации Георгиевского горо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ского округа Ставропольского края.</w:t>
            </w:r>
          </w:p>
        </w:tc>
      </w:tr>
      <w:tr w:rsidR="007452BC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16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</w:p>
        </w:tc>
        <w:tc>
          <w:tcPr>
            <w:tcW w:w="4898" w:type="dxa"/>
            <w:gridSpan w:val="5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8" w:type="dxa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D19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ей 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оргие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 xml:space="preserve"> горо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ского округа Ставр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 xml:space="preserve">ского края </w:t>
            </w:r>
            <w:r w:rsidR="00E52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923D6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816" w:type="dxa"/>
            <w:vMerge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992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92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93" w:type="dxa"/>
            <w:vAlign w:val="center"/>
          </w:tcPr>
          <w:p w:rsidR="00923D64" w:rsidRPr="00752B60" w:rsidRDefault="00923D64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замещающие должности муниципал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ной службы, </w:t>
            </w:r>
          </w:p>
          <w:p w:rsidR="00923D64" w:rsidRPr="00752B60" w:rsidRDefault="00923D64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исключ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нием помо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ников депут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тов), работн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бюджетных учреждений и муниципал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унита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ятий, не 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ляющихся их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руководит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лями</w:t>
            </w:r>
          </w:p>
        </w:tc>
        <w:tc>
          <w:tcPr>
            <w:tcW w:w="708" w:type="dxa"/>
            <w:vMerge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23D64" w:rsidRPr="00752B60" w:rsidTr="00791062">
        <w:trPr>
          <w:gridAfter w:val="1"/>
          <w:wAfter w:w="81" w:type="dxa"/>
          <w:trHeight w:val="53"/>
          <w:jc w:val="center"/>
        </w:trPr>
        <w:tc>
          <w:tcPr>
            <w:tcW w:w="372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16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87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923D64" w:rsidRPr="00752B60" w:rsidRDefault="00923D64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5848B2" w:rsidRPr="00752B60" w:rsidTr="00791062">
        <w:trPr>
          <w:gridAfter w:val="1"/>
          <w:wAfter w:w="81" w:type="dxa"/>
          <w:trHeight w:val="279"/>
          <w:jc w:val="center"/>
        </w:trPr>
        <w:tc>
          <w:tcPr>
            <w:tcW w:w="14803" w:type="dxa"/>
            <w:gridSpan w:val="20"/>
            <w:vAlign w:val="center"/>
          </w:tcPr>
          <w:p w:rsidR="005848B2" w:rsidRPr="00752B60" w:rsidRDefault="00923D64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и молодежной политики </w:t>
            </w:r>
            <w:r w:rsidR="005848B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Георгиевского городского округа Ставропольского края, подведомственные </w:t>
            </w:r>
            <w:r w:rsidR="004D3F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управлению образования и молодежной политики </w:t>
            </w:r>
            <w:r w:rsidR="005848B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 Георгиевского городского округа Ставропольского края</w:t>
            </w:r>
          </w:p>
          <w:p w:rsidR="005848B2" w:rsidRPr="00752B60" w:rsidRDefault="005848B2" w:rsidP="004D3F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муниципальные </w:t>
            </w:r>
            <w:r w:rsidR="004D3F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казенные, бюджетные учреждения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Георгиевского городского округа Ставропольского края</w:t>
            </w:r>
          </w:p>
        </w:tc>
      </w:tr>
      <w:tr w:rsidR="005848B2" w:rsidRPr="00752B60" w:rsidTr="00791062">
        <w:trPr>
          <w:gridAfter w:val="1"/>
          <w:wAfter w:w="81" w:type="dxa"/>
          <w:jc w:val="center"/>
        </w:trPr>
        <w:tc>
          <w:tcPr>
            <w:tcW w:w="14803" w:type="dxa"/>
            <w:gridSpan w:val="20"/>
            <w:tcBorders>
              <w:bottom w:val="single" w:sz="4" w:space="0" w:color="auto"/>
            </w:tcBorders>
            <w:vAlign w:val="center"/>
          </w:tcPr>
          <w:p w:rsidR="005848B2" w:rsidRPr="0013740E" w:rsidRDefault="005848B2" w:rsidP="005938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чиками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</w:t>
            </w:r>
            <w:r w:rsidR="00593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3D64">
              <w:rPr>
                <w:rFonts w:ascii="Times New Roman" w:hAnsi="Times New Roman" w:cs="Times New Roman"/>
                <w:sz w:val="16"/>
                <w:szCs w:val="16"/>
              </w:rPr>
              <w:t>от 16 марта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 xml:space="preserve"> 2021 г. </w:t>
            </w:r>
            <w:r w:rsidR="00923D64">
              <w:rPr>
                <w:rFonts w:ascii="Times New Roman" w:hAnsi="Times New Roman" w:cs="Times New Roman"/>
                <w:sz w:val="16"/>
                <w:szCs w:val="16"/>
              </w:rPr>
              <w:t xml:space="preserve"> №611</w:t>
            </w:r>
            <w:proofErr w:type="gramEnd"/>
          </w:p>
        </w:tc>
      </w:tr>
      <w:tr w:rsidR="00B960D4" w:rsidRPr="00752B60" w:rsidTr="00791062">
        <w:trPr>
          <w:gridAfter w:val="1"/>
          <w:wAfter w:w="81" w:type="dxa"/>
          <w:trHeight w:val="189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A530A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 порт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тивные массой не более 10 кг такие, как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теры, ка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теры, в том числе 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щие фун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ции 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тел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апп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рата, эле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запи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кни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ки и анал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гичная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терная техн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B960D4" w:rsidRPr="007A530A" w:rsidRDefault="00B960D4" w:rsidP="00B960D4">
            <w:pPr>
              <w:pStyle w:val="2"/>
              <w:widowControl w:val="0"/>
              <w:ind w:left="0"/>
              <w:rPr>
                <w:sz w:val="16"/>
                <w:szCs w:val="16"/>
              </w:rPr>
            </w:pPr>
          </w:p>
          <w:p w:rsidR="00B960D4" w:rsidRPr="00752B60" w:rsidRDefault="00B960D4" w:rsidP="00B960D4">
            <w:pPr>
              <w:pStyle w:val="af5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ции: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0D4" w:rsidRDefault="00B960D4" w:rsidP="00B96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17,3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12,9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trHeight w:val="28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trHeight w:val="352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более 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trHeight w:val="397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: 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Pr="00456DD9">
              <w:rPr>
                <w:rFonts w:ascii="Times New Roman" w:hAnsi="Times New Roman" w:cs="Times New Roman"/>
                <w:sz w:val="16"/>
                <w:szCs w:val="16"/>
              </w:rPr>
              <w:t>6144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не более 1024, твердотел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(SSD) не более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60D4" w:rsidRPr="00C800E2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</w:t>
            </w:r>
            <w:r w:rsidRPr="00C800E2">
              <w:rPr>
                <w:color w:val="333333"/>
                <w:sz w:val="16"/>
                <w:szCs w:val="16"/>
              </w:rPr>
              <w:t xml:space="preserve"> 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C800E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встроенный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trHeight w:val="307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привод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trHeight w:val="61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860CCA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B960D4"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дискретный или встроенный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менее 2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менее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791062">
        <w:trPr>
          <w:gridAfter w:val="1"/>
          <w:wAfter w:w="81" w:type="dxa"/>
          <w:trHeight w:val="852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допускается только операционная система и входящие в нее компоненты</w:t>
            </w:r>
          </w:p>
          <w:p w:rsidR="00B960D4" w:rsidRPr="00752B60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допускается только операционная система и предустановленные производителем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3D64" w:rsidRPr="00752B60" w:rsidTr="00791062">
        <w:trPr>
          <w:gridAfter w:val="1"/>
          <w:wAfter w:w="81" w:type="dxa"/>
          <w:trHeight w:val="265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64" w:rsidRPr="00752B60" w:rsidRDefault="00923D6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64" w:rsidRPr="00752B60" w:rsidRDefault="00923D6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64" w:rsidRPr="00752B60" w:rsidRDefault="00923D6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64" w:rsidRPr="001B6A88" w:rsidRDefault="00923D6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A52475" w:rsidRDefault="00923D6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923D64" w:rsidRPr="00A52475" w:rsidRDefault="00923D6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A52475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923D64" w:rsidRPr="00752B60" w:rsidRDefault="00923D6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D64" w:rsidRPr="00752B60" w:rsidTr="00791062">
        <w:trPr>
          <w:gridAfter w:val="1"/>
          <w:wAfter w:w="81" w:type="dxa"/>
          <w:trHeight w:val="265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64" w:rsidRPr="00752B60" w:rsidRDefault="00923D6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64" w:rsidRPr="00752B60" w:rsidRDefault="00923D6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64" w:rsidRPr="00752B60" w:rsidRDefault="00923D6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860CC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64" w:rsidRPr="001B6A88" w:rsidRDefault="00923D6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Default="00923D6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23D64" w:rsidRPr="00A52475" w:rsidRDefault="00923D6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A52475" w:rsidRDefault="00923D6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Default="00923D6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23D64" w:rsidRPr="00752B60" w:rsidRDefault="00FB68C9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  <w:r w:rsidR="00923D64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4" w:rsidRPr="00752B60" w:rsidRDefault="00923D6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A70" w:rsidRPr="00752B60" w:rsidRDefault="008F7A70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шины 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эле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ровые пр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чие, соде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жащие в 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ном корп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се одно или два из сл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ройств для авт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ческой обр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ботки да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ных: зап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ющие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ва,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ва ввода,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ва выв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да. </w:t>
            </w:r>
          </w:p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ции: ко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пьют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ноблок/ систе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ный блок и мон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тор)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моноблок/системный блок и монитор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B68C9" w:rsidRPr="00752B60" w:rsidTr="00791062">
        <w:trPr>
          <w:gridAfter w:val="1"/>
          <w:wAfter w:w="81" w:type="dxa"/>
          <w:trHeight w:val="58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FB68C9" w:rsidRPr="00752B60" w:rsidRDefault="00FB68C9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B68C9" w:rsidRPr="00752B60" w:rsidRDefault="00FB68C9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FB68C9" w:rsidRPr="00752B60" w:rsidRDefault="00FB68C9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FB68C9" w:rsidRPr="00752B60" w:rsidRDefault="00FB68C9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FB68C9" w:rsidRPr="00752B60" w:rsidRDefault="00FB68C9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FB68C9" w:rsidRPr="008F7A70" w:rsidRDefault="00FB68C9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FB68C9" w:rsidRPr="00752B60" w:rsidRDefault="00FB68C9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FB68C9" w:rsidRPr="00752B60" w:rsidRDefault="00FB68C9" w:rsidP="008F7A70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898" w:type="dxa"/>
            <w:gridSpan w:val="5"/>
            <w:vAlign w:val="center"/>
          </w:tcPr>
          <w:p w:rsidR="00FB68C9" w:rsidRPr="00752B60" w:rsidRDefault="00FB68C9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708" w:type="dxa"/>
            <w:vAlign w:val="center"/>
          </w:tcPr>
          <w:p w:rsidR="00FB68C9" w:rsidRPr="00752B60" w:rsidRDefault="00FB68C9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68C9" w:rsidRPr="00752B60" w:rsidRDefault="00FB68C9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8F7A70" w:rsidRPr="00752B60" w:rsidRDefault="00FB68C9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6</w:t>
            </w:r>
            <w:r w:rsidR="008F7A70"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trHeight w:val="24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trHeight w:val="42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trHeight w:val="329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98" w:type="dxa"/>
            <w:gridSpan w:val="5"/>
            <w:vAlign w:val="center"/>
          </w:tcPr>
          <w:p w:rsidR="008F7A7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дискретный или встроенный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 может комплектоваться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дискретным+встроенным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или дискре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ным, или встроенным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898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708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B68C9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FB68C9" w:rsidRPr="00752B60" w:rsidRDefault="00FB68C9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B68C9" w:rsidRPr="00752B60" w:rsidRDefault="00FB68C9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FB68C9" w:rsidRPr="00752B60" w:rsidRDefault="00FB68C9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68C9" w:rsidRPr="00752B60" w:rsidRDefault="00FB68C9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FB68C9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C9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8C9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C9" w:rsidRPr="00752B60" w:rsidRDefault="00FB68C9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1947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1947" w:rsidRPr="00752B60" w:rsidRDefault="00FC1947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C1947" w:rsidRPr="00752B60" w:rsidRDefault="00FC1947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FC1947" w:rsidRPr="00752B60" w:rsidRDefault="00FC1947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1947" w:rsidRPr="00752B60" w:rsidRDefault="00FC1947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FC1947" w:rsidRPr="008F7A70" w:rsidRDefault="00FC1947" w:rsidP="002E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FC1947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тыс./</w:t>
            </w:r>
          </w:p>
          <w:p w:rsidR="00FC1947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47" w:rsidRPr="00752B60" w:rsidRDefault="00FC194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71D6B" w:rsidRPr="00752B60" w:rsidTr="00791062">
        <w:trPr>
          <w:gridAfter w:val="1"/>
          <w:wAfter w:w="81" w:type="dxa"/>
          <w:trHeight w:val="189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D6B" w:rsidRPr="00752B60" w:rsidRDefault="00571D6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71D6B" w:rsidRPr="00752B60" w:rsidRDefault="00571D6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D6B" w:rsidRPr="00752B60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ры, сканеры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1D6B" w:rsidRPr="00752B60" w:rsidRDefault="00304D7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71D6B" w:rsidRPr="00752B60" w:rsidRDefault="00C6562A" w:rsidP="001B36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571D6B" w:rsidRPr="00752B60" w:rsidRDefault="00304D7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71D6B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898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4898" w:type="dxa"/>
            <w:gridSpan w:val="5"/>
            <w:vAlign w:val="center"/>
          </w:tcPr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A62D8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A62D8" w:rsidRPr="003C3EFE" w:rsidRDefault="003C3EFE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4898" w:type="dxa"/>
            <w:gridSpan w:val="5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708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BA62D8" w:rsidRPr="003C3EFE" w:rsidRDefault="00BA62D8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dxa"/>
            <w:gridSpan w:val="5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708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898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791062">
        <w:trPr>
          <w:gridAfter w:val="1"/>
          <w:wAfter w:w="81" w:type="dxa"/>
          <w:trHeight w:val="56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898" w:type="dxa"/>
            <w:gridSpan w:val="5"/>
            <w:vAlign w:val="center"/>
          </w:tcPr>
          <w:p w:rsidR="007862FC" w:rsidRDefault="003C3EFE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 xml:space="preserve">чение: для цветной печати (А4)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40 стр./мин, </w:t>
            </w:r>
          </w:p>
          <w:p w:rsidR="007862FC" w:rsidRDefault="007862FC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черно-белой печати (А4) </w:t>
            </w:r>
            <w:r w:rsidR="003C3EFE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60 стр./мин, </w:t>
            </w:r>
          </w:p>
          <w:p w:rsidR="003C3EFE" w:rsidRPr="00752B60" w:rsidRDefault="003C3EFE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для черно-белого сканирования (А4) 60 стр./мин</w:t>
            </w: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ва чтения карт п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фейсов (сетевой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фейс, устройс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чтения карт памяти и т.д.)</w:t>
            </w:r>
          </w:p>
        </w:tc>
        <w:tc>
          <w:tcPr>
            <w:tcW w:w="4898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выбору заказчика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708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791062">
        <w:trPr>
          <w:gridAfter w:val="1"/>
          <w:wAfter w:w="81" w:type="dxa"/>
          <w:trHeight w:val="597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 тыс.,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А4: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функцией цве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тной печати не более 40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А4 не более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trHeight w:val="719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311" w:rsidRPr="00752B60" w:rsidRDefault="00237311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237311" w:rsidRPr="00406207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Апп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ратура ко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щая с пр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ёмн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ми ус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 xml:space="preserve">вами. </w:t>
            </w:r>
          </w:p>
          <w:p w:rsidR="00237311" w:rsidRPr="00406207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ройства (телефон/ смартфон</w:t>
            </w:r>
            <w:r w:rsidR="005579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ройства</w:t>
            </w:r>
            <w:r w:rsidR="006819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(телефон/ смар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фон</w:t>
            </w:r>
            <w:r w:rsidR="00557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елеф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бильные, смартф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станда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7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 любом сочет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иные, дейс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Росси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на дату закупки</w:t>
            </w:r>
          </w:p>
        </w:tc>
        <w:tc>
          <w:tcPr>
            <w:tcW w:w="4111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7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ленная</w:t>
            </w:r>
          </w:p>
        </w:tc>
        <w:tc>
          <w:tcPr>
            <w:tcW w:w="4111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4111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trHeight w:val="348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787" w:type="dxa"/>
            <w:vAlign w:val="center"/>
          </w:tcPr>
          <w:p w:rsidR="00237311" w:rsidRPr="00752B60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ный, кнопо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или смеша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4111" w:type="dxa"/>
            <w:gridSpan w:val="4"/>
            <w:vAlign w:val="center"/>
          </w:tcPr>
          <w:p w:rsidR="00237311" w:rsidRPr="00752B60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7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4111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791062">
        <w:trPr>
          <w:gridAfter w:val="1"/>
          <w:wAfter w:w="81" w:type="dxa"/>
          <w:trHeight w:val="929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78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обход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мости может 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товаться модул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фейсами в любом сочет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</w:p>
        </w:tc>
        <w:tc>
          <w:tcPr>
            <w:tcW w:w="4111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B605A" w:rsidRPr="00752B60" w:rsidTr="00791062">
        <w:trPr>
          <w:gridAfter w:val="1"/>
          <w:wAfter w:w="81" w:type="dxa"/>
          <w:trHeight w:val="3106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EB605A" w:rsidRPr="00752B60" w:rsidRDefault="00EB605A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605A" w:rsidRPr="00752B60" w:rsidRDefault="00EB605A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EB605A" w:rsidRPr="00752B60" w:rsidRDefault="00EB605A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EB605A" w:rsidRPr="00752B60" w:rsidRDefault="00EB605A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EB605A" w:rsidRPr="00237311" w:rsidRDefault="00EB605A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годового владения оборуд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</w:t>
            </w:r>
          </w:p>
        </w:tc>
        <w:tc>
          <w:tcPr>
            <w:tcW w:w="787" w:type="dxa"/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A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B605A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605A" w:rsidRPr="00752B60" w:rsidRDefault="00EB605A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B605A" w:rsidRPr="00752B60" w:rsidRDefault="00EB605A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EB605A" w:rsidRPr="00752B60" w:rsidRDefault="00EB605A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B605A" w:rsidRPr="00237311" w:rsidRDefault="00EB605A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EB605A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B605A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05A" w:rsidRPr="00752B60" w:rsidRDefault="00EB605A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23ACB" w:rsidRPr="00752B60" w:rsidTr="00791062">
        <w:trPr>
          <w:gridAfter w:val="1"/>
          <w:wAfter w:w="81" w:type="dxa"/>
          <w:trHeight w:val="455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ACB" w:rsidRPr="00752B60" w:rsidRDefault="00723AC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ва 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портные с двиг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а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телем с искр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вым зажиг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а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нием, с рабочим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цилин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д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ров не более 1500 куб. см,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>новые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23ACB" w:rsidRPr="00752B60" w:rsidRDefault="00A378CE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редства транспортные с двигателем с искровым зажиганием, с р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а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бочим объемом цилиндров не более 1500 куб. см,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791062">
        <w:trPr>
          <w:gridAfter w:val="1"/>
          <w:wAfter w:w="81" w:type="dxa"/>
          <w:trHeight w:val="596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791062">
        <w:trPr>
          <w:gridAfter w:val="1"/>
          <w:wAfter w:w="81" w:type="dxa"/>
          <w:trHeight w:val="128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791062">
        <w:trPr>
          <w:gridAfter w:val="1"/>
          <w:wAfter w:w="81" w:type="dxa"/>
          <w:trHeight w:val="334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264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4264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264" w:rsidRPr="00752B60" w:rsidRDefault="00284264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с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нием, с рабочим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цилин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более 1500 куб. см, новые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84264" w:rsidRPr="00752B60" w:rsidRDefault="00284264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двигателем с искровым зажиганием, с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бочим объемом цилиндров более 1500 куб. см,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trHeight w:val="396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F5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trHeight w:val="29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E38" w:rsidRPr="00752B60" w:rsidRDefault="002F2E38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054579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от сжатия (диз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 или полуд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зелем), новые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2F2E38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поршневым двигателем внутреннего сгор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воспламенением от сжатия (дизелем или полудизелем),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trHeight w:val="758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trHeight w:val="40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791062">
        <w:trPr>
          <w:gridAfter w:val="1"/>
          <w:wAfter w:w="81" w:type="dxa"/>
          <w:trHeight w:val="393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791062">
        <w:trPr>
          <w:gridAfter w:val="1"/>
          <w:wAfter w:w="81" w:type="dxa"/>
          <w:trHeight w:val="626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людей прочие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791062">
        <w:trPr>
          <w:gridAfter w:val="1"/>
          <w:wAfter w:w="81" w:type="dxa"/>
          <w:trHeight w:val="54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791062">
        <w:trPr>
          <w:gridAfter w:val="1"/>
          <w:wAfter w:w="81" w:type="dxa"/>
          <w:trHeight w:val="41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966799" w:rsidRPr="00752B60" w:rsidRDefault="00966799" w:rsidP="009667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791062">
        <w:trPr>
          <w:gridAfter w:val="1"/>
          <w:wAfter w:w="81" w:type="dxa"/>
          <w:trHeight w:val="367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791062">
        <w:trPr>
          <w:gridAfter w:val="1"/>
          <w:wAfter w:w="81" w:type="dxa"/>
          <w:trHeight w:val="622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10 или более человек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791062">
        <w:trPr>
          <w:gridAfter w:val="1"/>
          <w:wAfter w:w="81" w:type="dxa"/>
          <w:trHeight w:val="558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791062">
        <w:trPr>
          <w:gridAfter w:val="1"/>
          <w:wAfter w:w="81" w:type="dxa"/>
          <w:trHeight w:val="31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776BFB" w:rsidRPr="00752B60" w:rsidRDefault="00776BFB" w:rsidP="00776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791062">
        <w:trPr>
          <w:gridAfter w:val="1"/>
          <w:wAfter w:w="81" w:type="dxa"/>
          <w:trHeight w:val="239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D4147" w:rsidRPr="00752B60" w:rsidTr="00791062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147" w:rsidRPr="00752B60" w:rsidRDefault="004D414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от сжатия (диз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 или полуд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зелем),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4D4147" w:rsidRPr="00752B60" w:rsidRDefault="009B5B8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сгорания с воспламенением от сжатия (дизелем или полуд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зелем),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791062">
        <w:trPr>
          <w:gridAfter w:val="1"/>
          <w:wAfter w:w="81" w:type="dxa"/>
          <w:trHeight w:val="458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dxa"/>
            <w:gridSpan w:val="5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791062">
        <w:trPr>
          <w:gridAfter w:val="1"/>
          <w:wAfter w:w="81" w:type="dxa"/>
          <w:trHeight w:val="91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4D4147" w:rsidRPr="00752B60" w:rsidRDefault="004D4147" w:rsidP="004D4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791062">
        <w:trPr>
          <w:gridAfter w:val="1"/>
          <w:wAfter w:w="81" w:type="dxa"/>
          <w:trHeight w:val="237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791062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нием; прочие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ва, новые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сгорания с искровым зажиганием; прочие грузовые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средства, новые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791062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98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791062">
        <w:trPr>
          <w:gridAfter w:val="1"/>
          <w:wAfter w:w="81" w:type="dxa"/>
          <w:trHeight w:val="67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CB276A" w:rsidRPr="00752B60" w:rsidRDefault="00CB276A" w:rsidP="00CB2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76A" w:rsidRPr="00752B60" w:rsidTr="00791062">
        <w:trPr>
          <w:gridAfter w:val="1"/>
          <w:wAfter w:w="81" w:type="dxa"/>
          <w:trHeight w:val="709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791062">
        <w:trPr>
          <w:gridAfter w:val="1"/>
          <w:wAfter w:w="81" w:type="dxa"/>
          <w:trHeight w:val="50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били-тягачи седел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CB276A" w:rsidRPr="00752B60" w:rsidRDefault="00AB3EF5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>втомобили-тягачи седельные для полуприцепов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791062">
        <w:trPr>
          <w:gridAfter w:val="1"/>
          <w:wAfter w:w="81" w:type="dxa"/>
          <w:trHeight w:val="223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98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791062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791062">
        <w:trPr>
          <w:gridAfter w:val="1"/>
          <w:wAfter w:w="81" w:type="dxa"/>
          <w:trHeight w:val="36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AB3EF5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B276A" w:rsidRPr="00752B60" w:rsidRDefault="00AB3EF5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9B0" w:rsidRPr="00752B60" w:rsidTr="00791062">
        <w:trPr>
          <w:gridAfter w:val="1"/>
          <w:wAfter w:w="81" w:type="dxa"/>
          <w:trHeight w:val="522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ными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телями для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af5"/>
              <w:widowControl w:val="0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8C59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портного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асси с установленными двигателями для автотранспортных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791062">
        <w:trPr>
          <w:gridAfter w:val="1"/>
          <w:wAfter w:w="81" w:type="dxa"/>
          <w:trHeight w:val="39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98" w:type="dxa"/>
            <w:gridSpan w:val="5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708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791062">
        <w:trPr>
          <w:gridAfter w:val="1"/>
          <w:wAfter w:w="81" w:type="dxa"/>
          <w:trHeight w:val="26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791062">
        <w:trPr>
          <w:gridAfter w:val="1"/>
          <w:wAfter w:w="81" w:type="dxa"/>
          <w:trHeight w:val="267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D780E" w:rsidRPr="00752B60" w:rsidTr="00791062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бель мета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ская для оф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80E" w:rsidRPr="001E1D47" w:rsidRDefault="007D780E" w:rsidP="001E1D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паемой пр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ции: мебель для сид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венно с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талл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ческим карк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939B0" w:rsidP="001E1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D780E" w:rsidRPr="001E1D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металлическим каркасом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780E" w:rsidRPr="00752B60" w:rsidTr="00791062">
        <w:trPr>
          <w:gridAfter w:val="1"/>
          <w:wAfter w:w="81" w:type="dxa"/>
          <w:trHeight w:val="30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7D780E" w:rsidRPr="001E1D47" w:rsidRDefault="007D780E" w:rsidP="00353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еталл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1947" w:rsidRPr="00752B60" w:rsidTr="00791062">
        <w:trPr>
          <w:gridAfter w:val="1"/>
          <w:wAfter w:w="81" w:type="dxa"/>
          <w:trHeight w:val="330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1947" w:rsidRPr="00752B60" w:rsidRDefault="00FC1947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C1947" w:rsidRPr="00752B60" w:rsidRDefault="00FC194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FC1947" w:rsidRPr="001E1D47" w:rsidRDefault="00FC1947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947" w:rsidRPr="00780C62" w:rsidRDefault="00FC1947" w:rsidP="00353F47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ная кожа, мебельный</w:t>
            </w:r>
          </w:p>
          <w:p w:rsidR="00FC1947" w:rsidRPr="001E1D47" w:rsidRDefault="00FC1947" w:rsidP="00353F47">
            <w:pPr>
              <w:pStyle w:val="af5"/>
              <w:widowControl w:val="0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(искусс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FC1947" w:rsidRPr="00353F47" w:rsidRDefault="00FC1947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FC1947" w:rsidRDefault="00FC1947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  <w:p w:rsidR="00FC1947" w:rsidRPr="00E72F13" w:rsidRDefault="00FC1947" w:rsidP="00E72F13"/>
        </w:tc>
        <w:tc>
          <w:tcPr>
            <w:tcW w:w="708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1947" w:rsidRPr="00752B60" w:rsidTr="00791062">
        <w:trPr>
          <w:gridAfter w:val="1"/>
          <w:wAfter w:w="81" w:type="dxa"/>
          <w:trHeight w:val="456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1947" w:rsidRPr="00752B60" w:rsidRDefault="00FC1947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C1947" w:rsidRPr="00752B60" w:rsidRDefault="00FC194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FC1947" w:rsidRPr="001E1D47" w:rsidRDefault="00FC1947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05" w:type="dxa"/>
            <w:gridSpan w:val="4"/>
            <w:shd w:val="clear" w:color="auto" w:fill="auto"/>
            <w:vAlign w:val="center"/>
          </w:tcPr>
          <w:p w:rsidR="00FC1947" w:rsidRPr="001E1D47" w:rsidRDefault="00FC1947" w:rsidP="00C314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1947" w:rsidRDefault="00FC1947" w:rsidP="00D87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FC19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FC1947" w:rsidRDefault="00FC1947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FC1947" w:rsidRDefault="00FC1947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  </w:t>
            </w:r>
          </w:p>
          <w:p w:rsidR="00FC1947" w:rsidRPr="001E1D47" w:rsidRDefault="00FC1947" w:rsidP="001C1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947" w:rsidRDefault="00FC1947" w:rsidP="00A54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19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FC1947" w:rsidRDefault="00FC1947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 с металл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ческим ка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FC1947" w:rsidRPr="001E1D47" w:rsidRDefault="00FC1947" w:rsidP="00CD5E9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смотрена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47" w:rsidRPr="001E1D47" w:rsidRDefault="00FC1947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672E7" w:rsidRPr="00752B60" w:rsidTr="00791062">
        <w:trPr>
          <w:gridAfter w:val="1"/>
          <w:wAfter w:w="81" w:type="dxa"/>
          <w:trHeight w:val="161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2E7" w:rsidRPr="00752B60" w:rsidRDefault="000672E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бель дер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вянная для оф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2E7" w:rsidRPr="00752B60" w:rsidRDefault="000672E7" w:rsidP="000F5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паемой пр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ции: мебель для сид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венно с дер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672E7" w:rsidRPr="00752B60" w:rsidRDefault="008132C1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72E7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0672E7" w:rsidRPr="00752B60" w:rsidRDefault="00D6252E" w:rsidP="005C7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672E7" w:rsidRPr="000F59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деревянным каркасом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3F8A" w:rsidRPr="00752B60" w:rsidTr="00791062">
        <w:trPr>
          <w:gridAfter w:val="1"/>
          <w:wAfter w:w="81" w:type="dxa"/>
          <w:trHeight w:val="378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D3F8A" w:rsidRPr="00752B60" w:rsidRDefault="004D3F8A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3F8A" w:rsidRPr="00752B60" w:rsidRDefault="004D3F8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D3F8A" w:rsidRPr="00752B60" w:rsidRDefault="004D3F8A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D3F8A" w:rsidRPr="00752B60" w:rsidRDefault="004D3F8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4D3F8A" w:rsidRPr="00752B60" w:rsidRDefault="004D3F8A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4D3F8A" w:rsidRPr="00752B60" w:rsidRDefault="004D3F8A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851" w:type="dxa"/>
            <w:vAlign w:val="center"/>
          </w:tcPr>
          <w:p w:rsidR="004D3F8A" w:rsidRPr="00A1466E" w:rsidRDefault="004D3F8A" w:rsidP="005C75E8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«ценных» пород (твердол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ственных и тропич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ских). Во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можные значения: древесина хвойных и мягколис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венных пород: берёза, лиственн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сосна, ель</w:t>
            </w:r>
          </w:p>
        </w:tc>
        <w:tc>
          <w:tcPr>
            <w:tcW w:w="3720" w:type="dxa"/>
            <w:gridSpan w:val="5"/>
            <w:vAlign w:val="center"/>
          </w:tcPr>
          <w:p w:rsidR="004D3F8A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Pr="00F1107F" w:rsidRDefault="004D3F8A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берёза, лиственница, сосна, ель</w:t>
            </w:r>
          </w:p>
        </w:tc>
        <w:tc>
          <w:tcPr>
            <w:tcW w:w="816" w:type="dxa"/>
            <w:vAlign w:val="center"/>
          </w:tcPr>
          <w:p w:rsidR="004D3F8A" w:rsidRPr="00752B60" w:rsidRDefault="004D3F8A" w:rsidP="00D62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ны)</w:t>
            </w:r>
          </w:p>
        </w:tc>
        <w:tc>
          <w:tcPr>
            <w:tcW w:w="4898" w:type="dxa"/>
            <w:gridSpan w:val="5"/>
            <w:vAlign w:val="center"/>
          </w:tcPr>
          <w:p w:rsidR="004D3F8A" w:rsidRDefault="004D3F8A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Default="004D3F8A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F8A" w:rsidRPr="00752B60" w:rsidRDefault="004D3F8A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берёза, лиственница, сосна, ель</w:t>
            </w:r>
          </w:p>
        </w:tc>
        <w:tc>
          <w:tcPr>
            <w:tcW w:w="708" w:type="dxa"/>
            <w:vAlign w:val="center"/>
          </w:tcPr>
          <w:p w:rsidR="004D3F8A" w:rsidRPr="00752B60" w:rsidRDefault="004D3F8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D3F8A" w:rsidRPr="00752B60" w:rsidRDefault="004D3F8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3F8A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D3F8A" w:rsidRPr="00752B60" w:rsidRDefault="004D3F8A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3F8A" w:rsidRPr="00752B60" w:rsidRDefault="004D3F8A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D3F8A" w:rsidRPr="00752B60" w:rsidRDefault="004D3F8A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D3F8A" w:rsidRPr="00752B60" w:rsidRDefault="004D3F8A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4D3F8A" w:rsidRPr="00752B60" w:rsidRDefault="004D3F8A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4D3F8A" w:rsidRPr="00752B60" w:rsidRDefault="004D3F8A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4D3F8A" w:rsidRPr="00774323" w:rsidRDefault="004D3F8A" w:rsidP="00D12CF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 xml:space="preserve">ра), ткань, нетканые 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</w:t>
            </w:r>
          </w:p>
        </w:tc>
        <w:tc>
          <w:tcPr>
            <w:tcW w:w="3720" w:type="dxa"/>
            <w:gridSpan w:val="5"/>
            <w:vAlign w:val="center"/>
          </w:tcPr>
          <w:p w:rsidR="004D3F8A" w:rsidRPr="00D12CF4" w:rsidRDefault="004D3F8A" w:rsidP="00D12CF4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vAlign w:val="center"/>
          </w:tcPr>
          <w:p w:rsidR="004D3F8A" w:rsidRPr="00752B60" w:rsidRDefault="004D3F8A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4898" w:type="dxa"/>
            <w:gridSpan w:val="5"/>
            <w:vAlign w:val="center"/>
          </w:tcPr>
          <w:p w:rsidR="004D3F8A" w:rsidRPr="00752B60" w:rsidRDefault="004D3F8A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708" w:type="dxa"/>
            <w:vAlign w:val="center"/>
          </w:tcPr>
          <w:p w:rsidR="004D3F8A" w:rsidRPr="00752B60" w:rsidRDefault="004D3F8A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D3F8A" w:rsidRPr="00752B60" w:rsidRDefault="004D3F8A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1947" w:rsidRPr="00752B60" w:rsidTr="00791062">
        <w:trPr>
          <w:gridAfter w:val="1"/>
          <w:wAfter w:w="81" w:type="dxa"/>
          <w:trHeight w:val="116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FC1947" w:rsidRPr="00752B60" w:rsidRDefault="00FC1947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C1947" w:rsidRPr="00752B60" w:rsidRDefault="00FC1947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FC1947" w:rsidRPr="00752B60" w:rsidRDefault="00FC194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FC1947" w:rsidRPr="00752B60" w:rsidRDefault="00FC194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FC1947" w:rsidRPr="00752B60" w:rsidRDefault="00FC1947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FC1947" w:rsidRPr="00752B60" w:rsidRDefault="00FC1947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FC1947" w:rsidRPr="00752B60" w:rsidRDefault="00FC194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FC1947" w:rsidRPr="00752B60" w:rsidRDefault="00FC194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787" w:type="dxa"/>
            <w:vAlign w:val="center"/>
          </w:tcPr>
          <w:p w:rsidR="00FC1947" w:rsidRDefault="00FC1947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  <w:p w:rsidR="00FC1947" w:rsidRPr="00752B60" w:rsidRDefault="00FC1947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FC1947" w:rsidRDefault="00FC1947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в фойе (холлах) не более </w:t>
            </w:r>
          </w:p>
          <w:p w:rsidR="00FC1947" w:rsidRDefault="00FC1947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тыс.)</w:t>
            </w:r>
          </w:p>
          <w:p w:rsidR="00FC1947" w:rsidRDefault="00FC1947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</w:t>
            </w:r>
          </w:p>
          <w:p w:rsidR="00FC1947" w:rsidRDefault="00FC1947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752B60" w:rsidRDefault="00FC1947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4111" w:type="dxa"/>
            <w:gridSpan w:val="4"/>
            <w:vAlign w:val="center"/>
          </w:tcPr>
          <w:p w:rsidR="00FC1947" w:rsidRDefault="00FC1947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FC1947" w:rsidRDefault="00FC1947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 </w:t>
            </w:r>
          </w:p>
          <w:p w:rsidR="00FC1947" w:rsidRDefault="00FC1947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FC1947" w:rsidRDefault="00FC1947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752B60" w:rsidRDefault="00FC1947" w:rsidP="00461A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708" w:type="dxa"/>
            <w:vAlign w:val="center"/>
          </w:tcPr>
          <w:p w:rsidR="00FC1947" w:rsidRPr="00752B60" w:rsidRDefault="00FC194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1947" w:rsidRPr="00752B60" w:rsidRDefault="00FC194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791062">
        <w:trPr>
          <w:gridAfter w:val="1"/>
          <w:wAfter w:w="81" w:type="dxa"/>
          <w:trHeight w:val="152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слуги такси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791062">
        <w:trPr>
          <w:gridAfter w:val="1"/>
          <w:wAfter w:w="81" w:type="dxa"/>
          <w:trHeight w:val="43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56601"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4566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791062">
        <w:trPr>
          <w:gridAfter w:val="1"/>
          <w:wAfter w:w="81" w:type="dxa"/>
          <w:trHeight w:val="459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791062">
        <w:trPr>
          <w:gridAfter w:val="1"/>
          <w:wAfter w:w="81" w:type="dxa"/>
          <w:trHeight w:val="329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791062">
        <w:trPr>
          <w:gridAfter w:val="1"/>
          <w:wAfter w:w="81" w:type="dxa"/>
          <w:trHeight w:val="766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9471A9" w:rsidRPr="0020785F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791062">
        <w:trPr>
          <w:gridAfter w:val="1"/>
          <w:wAfter w:w="81" w:type="dxa"/>
          <w:trHeight w:val="89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за 1 километр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791062">
        <w:trPr>
          <w:gridAfter w:val="1"/>
          <w:wAfter w:w="81" w:type="dxa"/>
          <w:trHeight w:val="3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9471A9" w:rsidRPr="00752B60" w:rsidRDefault="009471A9" w:rsidP="000B18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вых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билей с водит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471A9" w:rsidRPr="00752B60" w:rsidRDefault="00B477A5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ип усл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слуги по аренде легковых автомобилей с водителем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791062">
        <w:trPr>
          <w:gridAfter w:val="1"/>
          <w:wAfter w:w="81" w:type="dxa"/>
          <w:trHeight w:val="43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4D3F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791062">
        <w:trPr>
          <w:gridAfter w:val="1"/>
          <w:wAfter w:w="81" w:type="dxa"/>
          <w:trHeight w:val="31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791062">
        <w:trPr>
          <w:gridAfter w:val="1"/>
          <w:wAfter w:w="81" w:type="dxa"/>
          <w:trHeight w:val="326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791062">
        <w:trPr>
          <w:gridAfter w:val="1"/>
          <w:wAfter w:w="81" w:type="dxa"/>
          <w:trHeight w:val="17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791062">
        <w:trPr>
          <w:gridAfter w:val="1"/>
          <w:wAfter w:w="81" w:type="dxa"/>
          <w:trHeight w:val="30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Default="00B477A5" w:rsidP="00B477A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477A5" w:rsidRPr="00752B60" w:rsidRDefault="00BD6DBF" w:rsidP="00B477A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477A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791062">
        <w:trPr>
          <w:gridAfter w:val="1"/>
          <w:wAfter w:w="81" w:type="dxa"/>
          <w:trHeight w:val="152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Pr="00752B60" w:rsidRDefault="000C0E37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 данных по прово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онным сетям. </w:t>
            </w:r>
          </w:p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 данных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7F7E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связи по передаче данных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791062">
        <w:trPr>
          <w:gridAfter w:val="1"/>
          <w:wAfter w:w="81" w:type="dxa"/>
          <w:trHeight w:val="576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791062">
        <w:trPr>
          <w:gridAfter w:val="1"/>
          <w:wAfter w:w="81" w:type="dxa"/>
          <w:trHeight w:val="41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849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E37" w:rsidRPr="00752B60" w:rsidTr="00791062">
        <w:trPr>
          <w:gridAfter w:val="1"/>
          <w:wAfter w:w="81" w:type="dxa"/>
          <w:trHeight w:val="936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233C8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  <w:p w:rsidR="000C0E37" w:rsidRPr="00752B60" w:rsidRDefault="00E233C8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одну точку доступа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86528" w:rsidRPr="00752B60" w:rsidTr="00791062">
        <w:trPr>
          <w:gridAfter w:val="1"/>
          <w:wAfter w:w="81" w:type="dxa"/>
          <w:trHeight w:val="65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528" w:rsidRPr="00752B60" w:rsidRDefault="00286528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86528" w:rsidRPr="00752B60" w:rsidRDefault="00286528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286528" w:rsidRPr="001930C3" w:rsidRDefault="00286528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ви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 общ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зов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ния - обе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печ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дост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па и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держка пол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зов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теля.</w:t>
            </w:r>
          </w:p>
          <w:p w:rsidR="00286528" w:rsidRPr="001930C3" w:rsidRDefault="00286528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6528" w:rsidRPr="00752B60" w:rsidRDefault="00286528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мым усл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гам: оказ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ви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ради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86528" w:rsidRPr="00752B60" w:rsidRDefault="0031272E" w:rsidP="0038580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791062">
        <w:trPr>
          <w:gridAfter w:val="1"/>
          <w:wAfter w:w="81" w:type="dxa"/>
          <w:trHeight w:val="2341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услуги голосовой связи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78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митная</w:t>
            </w:r>
          </w:p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791062">
        <w:trPr>
          <w:gridAfter w:val="1"/>
          <w:wAfter w:w="81" w:type="dxa"/>
          <w:trHeight w:val="778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</w:t>
            </w:r>
            <w:r w:rsidR="001B2CC5">
              <w:rPr>
                <w:rFonts w:ascii="Times New Roman" w:hAnsi="Times New Roman" w:cs="Times New Roman"/>
                <w:sz w:val="16"/>
                <w:szCs w:val="16"/>
              </w:rPr>
              <w:t xml:space="preserve"> (минут)</w:t>
            </w:r>
          </w:p>
        </w:tc>
        <w:tc>
          <w:tcPr>
            <w:tcW w:w="78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митный</w:t>
            </w:r>
          </w:p>
        </w:tc>
        <w:tc>
          <w:tcPr>
            <w:tcW w:w="4111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791062">
        <w:trPr>
          <w:gridAfter w:val="1"/>
          <w:wAfter w:w="81" w:type="dxa"/>
          <w:trHeight w:val="114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нет» (Гб)</w:t>
            </w:r>
          </w:p>
        </w:tc>
        <w:tc>
          <w:tcPr>
            <w:tcW w:w="787" w:type="dxa"/>
            <w:vAlign w:val="center"/>
          </w:tcPr>
          <w:p w:rsidR="004F24A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митный</w:t>
            </w:r>
          </w:p>
        </w:tc>
        <w:tc>
          <w:tcPr>
            <w:tcW w:w="4111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791062">
        <w:trPr>
          <w:gridAfter w:val="1"/>
          <w:wAfter w:w="81" w:type="dxa"/>
          <w:trHeight w:val="219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дерации - роуминг), доступ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онно-телеко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 xml:space="preserve">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роуминг),</w:t>
            </w:r>
          </w:p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78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за пред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- да</w:t>
            </w:r>
          </w:p>
        </w:tc>
        <w:tc>
          <w:tcPr>
            <w:tcW w:w="4111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947" w:rsidRPr="00752B60" w:rsidTr="00791062">
        <w:trPr>
          <w:gridAfter w:val="1"/>
          <w:wAfter w:w="81" w:type="dxa"/>
          <w:trHeight w:val="24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FC1947" w:rsidRPr="00752B60" w:rsidRDefault="00FC1947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C1947" w:rsidRPr="00752B60" w:rsidRDefault="00FC1947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FC1947" w:rsidRPr="00752B60" w:rsidRDefault="00FC1947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FC1947" w:rsidRPr="004F24A5" w:rsidRDefault="00FC1947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1947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947" w:rsidRPr="00643B25" w:rsidRDefault="00FC1947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47" w:rsidRPr="00643B25" w:rsidRDefault="00FC1947" w:rsidP="004F2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1947" w:rsidRPr="00752B60" w:rsidTr="00791062">
        <w:trPr>
          <w:gridAfter w:val="1"/>
          <w:wAfter w:w="81" w:type="dxa"/>
          <w:trHeight w:val="2124"/>
          <w:jc w:val="center"/>
        </w:trPr>
        <w:tc>
          <w:tcPr>
            <w:tcW w:w="372" w:type="dxa"/>
            <w:vMerge w:val="restart"/>
            <w:tcBorders>
              <w:left w:val="single" w:sz="4" w:space="0" w:color="auto"/>
            </w:tcBorders>
            <w:vAlign w:val="center"/>
          </w:tcPr>
          <w:p w:rsidR="00FC1947" w:rsidRPr="00752B60" w:rsidRDefault="00FC194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C1947" w:rsidRPr="001E5D41" w:rsidRDefault="00FC1947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FC1947" w:rsidRPr="001E5D41" w:rsidRDefault="00FC1947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даче да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ных по бе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онным сетям.</w:t>
            </w:r>
          </w:p>
          <w:p w:rsidR="00FC1947" w:rsidRPr="001E5D41" w:rsidRDefault="00FC1947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947" w:rsidRPr="00752B60" w:rsidRDefault="00FC1947" w:rsidP="00C5010D">
            <w:pPr>
              <w:pStyle w:val="ConsPlusNormal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мой услуге: услуга связи для ноу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буков, услуга связи для пла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C1947" w:rsidRPr="008A6D35" w:rsidRDefault="00FC1947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AA50EA" w:rsidRDefault="00FC1947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FC1947" w:rsidRPr="00752B60" w:rsidRDefault="00FC1947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947" w:rsidRPr="008A6D35" w:rsidRDefault="00FC1947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1947" w:rsidRPr="00BF2EA4" w:rsidRDefault="00FC1947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EA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FC1947" w:rsidRPr="00D505CB" w:rsidRDefault="00FC1947" w:rsidP="00CF3A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EA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C1947" w:rsidRPr="00D505CB" w:rsidRDefault="00FC1947" w:rsidP="00CF3A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947" w:rsidRPr="00752B60" w:rsidRDefault="00FC1947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47" w:rsidRPr="00752B60" w:rsidRDefault="00FC1947" w:rsidP="00CF3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1947" w:rsidRPr="00752B60" w:rsidTr="00791062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vAlign w:val="center"/>
          </w:tcPr>
          <w:p w:rsidR="00FC1947" w:rsidRDefault="00FC1947" w:rsidP="00CF3AC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C1947" w:rsidRPr="001E5D41" w:rsidRDefault="00FC1947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C1947" w:rsidRPr="001E5D41" w:rsidRDefault="00FC1947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C1947" w:rsidRPr="008A6D35" w:rsidRDefault="00FC1947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947" w:rsidRPr="00643B25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AA50EA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FC1947" w:rsidRPr="00752B60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C1947" w:rsidRPr="008A6D35" w:rsidRDefault="00FC1947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1947" w:rsidRPr="00BF2EA4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EA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EA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947" w:rsidRPr="00752B60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47" w:rsidRPr="00752B60" w:rsidRDefault="00FC1947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1947" w:rsidRPr="00752B60" w:rsidTr="00791062">
        <w:trPr>
          <w:gridAfter w:val="1"/>
          <w:wAfter w:w="81" w:type="dxa"/>
          <w:trHeight w:val="1623"/>
          <w:jc w:val="center"/>
        </w:trPr>
        <w:tc>
          <w:tcPr>
            <w:tcW w:w="372" w:type="dxa"/>
            <w:vMerge w:val="restart"/>
            <w:tcBorders>
              <w:left w:val="single" w:sz="4" w:space="0" w:color="auto"/>
            </w:tcBorders>
          </w:tcPr>
          <w:p w:rsidR="00FC1947" w:rsidRDefault="00FC194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FC1947" w:rsidRPr="001E5D41" w:rsidRDefault="00FC1947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FC1947" w:rsidRPr="00984CBC" w:rsidRDefault="00FC1947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шир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коп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ному дост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 к 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мац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онно-ко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мун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кац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сети «И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нет» по бе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ным сетям.</w:t>
            </w:r>
          </w:p>
          <w:p w:rsidR="00FC1947" w:rsidRPr="00984CBC" w:rsidRDefault="00FC1947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1947" w:rsidRPr="001E5D41" w:rsidRDefault="00FC1947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услуге: услуга связи для ноу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буков, услуга связи для пла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ше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ных ко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пь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47" w:rsidRPr="00643B25" w:rsidRDefault="00FC1947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C1947" w:rsidRPr="008A6D35" w:rsidRDefault="00FC1947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947" w:rsidRPr="00643B25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AA50EA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FC1947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947" w:rsidRPr="008A6D35" w:rsidRDefault="00FC1947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более</w:t>
            </w:r>
          </w:p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947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947" w:rsidRDefault="00FC1947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1947" w:rsidRPr="00752B60" w:rsidTr="00BF2EA4">
        <w:trPr>
          <w:gridAfter w:val="1"/>
          <w:wAfter w:w="81" w:type="dxa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1947" w:rsidRDefault="00FC1947" w:rsidP="00CA7F5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947" w:rsidRPr="001E5D41" w:rsidRDefault="00FC1947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947" w:rsidRPr="001E5D41" w:rsidRDefault="00FC1947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643B25" w:rsidRDefault="00FC1947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643B25" w:rsidRDefault="00FC1947" w:rsidP="00CA7F5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8A6D35" w:rsidRDefault="00FC1947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643B25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FC1947" w:rsidRPr="00AA50EA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8A6D35" w:rsidRDefault="00FC1947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более</w:t>
            </w:r>
          </w:p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Pr="00D505CB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5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47" w:rsidRDefault="00FC1947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47" w:rsidRDefault="00FC1947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BF2EA4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C" w:rsidRPr="00752B60" w:rsidRDefault="00D9287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аренде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зингу легк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вых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моб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лей и лёгких (не более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пор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средств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теля. </w:t>
            </w: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услуге: услуга по аренде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зингу легк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вых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моб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лей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теля;</w:t>
            </w:r>
          </w:p>
          <w:p w:rsidR="00D9287C" w:rsidRPr="00752B60" w:rsidRDefault="00D9287C" w:rsidP="003F7B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по аренде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зингу лёгких (до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пор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средств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D9287C" w:rsidRPr="006F1F85" w:rsidRDefault="00D9287C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легковых автомобилей без 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BF2EA4">
        <w:trPr>
          <w:gridAfter w:val="1"/>
          <w:wAfter w:w="81" w:type="dxa"/>
          <w:trHeight w:val="519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851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BF2EA4">
        <w:trPr>
          <w:gridAfter w:val="1"/>
          <w:wAfter w:w="81" w:type="dxa"/>
          <w:trHeight w:val="353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автомобиля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автомобиля</w:t>
            </w:r>
          </w:p>
        </w:tc>
        <w:tc>
          <w:tcPr>
            <w:tcW w:w="4898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механическая или автоматическая</w:t>
            </w:r>
          </w:p>
        </w:tc>
        <w:tc>
          <w:tcPr>
            <w:tcW w:w="708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BF2EA4">
        <w:trPr>
          <w:gridAfter w:val="1"/>
          <w:wAfter w:w="81" w:type="dxa"/>
          <w:trHeight w:val="441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BF2EA4">
        <w:trPr>
          <w:gridAfter w:val="1"/>
          <w:wAfter w:w="81" w:type="dxa"/>
          <w:trHeight w:val="324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9287C" w:rsidRPr="00752B60" w:rsidRDefault="00186482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D9287C" w:rsidRPr="006F1F85" w:rsidRDefault="00186482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287C"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легких (до 3,5 т) автотранспортных средств без 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BF2EA4">
        <w:trPr>
          <w:gridAfter w:val="1"/>
          <w:wAfter w:w="81" w:type="dxa"/>
          <w:trHeight w:val="347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BF2EA4">
        <w:trPr>
          <w:gridAfter w:val="1"/>
          <w:wAfter w:w="81" w:type="dxa"/>
          <w:trHeight w:val="458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EB67C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BF2EA4">
        <w:trPr>
          <w:gridAfter w:val="1"/>
          <w:wAfter w:w="81" w:type="dxa"/>
          <w:trHeight w:val="212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708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BF2EA4">
        <w:trPr>
          <w:gridAfter w:val="1"/>
          <w:wAfter w:w="81" w:type="dxa"/>
          <w:trHeight w:val="790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186482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в месяц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545C" w:rsidRPr="00752B60" w:rsidTr="00BF2EA4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545C" w:rsidRPr="00752B60" w:rsidRDefault="004F545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Pr="00752B60" w:rsidRDefault="004F545C" w:rsidP="008E4A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админ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тронном носит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ле. </w:t>
            </w:r>
          </w:p>
          <w:p w:rsidR="004F545C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Pr="00752B60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системы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базами данных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F545C" w:rsidRDefault="004F545C" w:rsidP="008E4AC3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Pr="00752B60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базами данных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791062">
        <w:trPr>
          <w:gridAfter w:val="1"/>
          <w:wAfter w:w="81" w:type="dxa"/>
          <w:trHeight w:val="318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8E4AC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45FE5" w:rsidRPr="00752B60" w:rsidRDefault="00345FE5" w:rsidP="008E4A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345FE5" w:rsidRPr="00752B60" w:rsidRDefault="00345FE5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345FE5" w:rsidRPr="00752B60" w:rsidRDefault="00345FE5" w:rsidP="008E4AC3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договоры)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345FE5" w:rsidRPr="00752B60" w:rsidRDefault="00345FE5" w:rsidP="008E4AC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345FE5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791062">
        <w:trPr>
          <w:gridAfter w:val="1"/>
          <w:wAfter w:w="81" w:type="dxa"/>
          <w:trHeight w:val="163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и иным договорам (независ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дических и физич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 лиц</w:t>
            </w:r>
          </w:p>
        </w:tc>
        <w:tc>
          <w:tcPr>
            <w:tcW w:w="4898" w:type="dxa"/>
            <w:gridSpan w:val="5"/>
            <w:vAlign w:val="center"/>
          </w:tcPr>
          <w:p w:rsidR="00345FE5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708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791062">
        <w:trPr>
          <w:gridAfter w:val="1"/>
          <w:wAfter w:w="81" w:type="dxa"/>
          <w:trHeight w:val="195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345FE5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791062">
        <w:trPr>
          <w:gridAfter w:val="1"/>
          <w:wAfter w:w="81" w:type="dxa"/>
          <w:trHeight w:val="29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FE5" w:rsidRPr="00752B60" w:rsidRDefault="00345FE5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45FE5" w:rsidRPr="00752B60" w:rsidRDefault="00345FE5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бизнеса и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ложения для 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отдел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 реал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зуемые. </w:t>
            </w:r>
          </w:p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E5" w:rsidRPr="00752B60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45FE5" w:rsidRPr="00752B60" w:rsidRDefault="009F3615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фисные приложения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791062">
        <w:trPr>
          <w:gridAfter w:val="1"/>
          <w:wAfter w:w="81" w:type="dxa"/>
          <w:trHeight w:val="148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ДО)</w:t>
            </w:r>
            <w:r w:rsidR="00A60857" w:rsidRPr="00A60857">
              <w:rPr>
                <w:rFonts w:ascii="Times New Roman" w:hAnsi="Times New Roman" w:cs="Times New Roman"/>
                <w:sz w:val="16"/>
                <w:szCs w:val="16"/>
              </w:rPr>
              <w:t xml:space="preserve"> (да/нет)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F3615" w:rsidRPr="00752B60" w:rsidRDefault="00A60857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ДО) (да/нет)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791062">
        <w:trPr>
          <w:gridAfter w:val="1"/>
          <w:wAfter w:w="81" w:type="dxa"/>
          <w:trHeight w:val="124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898" w:type="dxa"/>
            <w:gridSpan w:val="5"/>
            <w:vAlign w:val="center"/>
          </w:tcPr>
          <w:p w:rsidR="009F3615" w:rsidRPr="00752B60" w:rsidRDefault="009F3615" w:rsidP="009F36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вых документов, редактор электронных таблиц, редактор презент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ций, программное обеспечение электронной почты, почтовые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ложения, коммуникационное программное обеспечение, програм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ное обеспечение файлового менеджера, органайзеры, средства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смотра</w:t>
            </w:r>
          </w:p>
        </w:tc>
        <w:tc>
          <w:tcPr>
            <w:tcW w:w="708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791062">
        <w:trPr>
          <w:gridAfter w:val="1"/>
          <w:wAfter w:w="81" w:type="dxa"/>
          <w:trHeight w:val="2221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A4180E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данные</w:t>
            </w:r>
          </w:p>
          <w:p w:rsidR="009F3615" w:rsidRPr="00752B60" w:rsidRDefault="00A4180E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  <w:r w:rsidR="009F361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A4180E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ний,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</w:p>
          <w:p w:rsidR="009F3615" w:rsidRPr="00752B60" w:rsidRDefault="00A4180E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898" w:type="dxa"/>
            <w:gridSpan w:val="5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791062">
        <w:trPr>
          <w:gridAfter w:val="1"/>
          <w:wAfter w:w="81" w:type="dxa"/>
          <w:trHeight w:val="334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9F3615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F3615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791062">
        <w:trPr>
          <w:gridAfter w:val="1"/>
          <w:wAfter w:w="81" w:type="dxa"/>
          <w:trHeight w:val="125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1C7F" w:rsidRPr="00752B60" w:rsidRDefault="00561C7F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61C7F" w:rsidRPr="00752B60" w:rsidRDefault="00561C7F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систе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C7F" w:rsidRPr="00752B60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средства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обеспечения информационной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791062">
        <w:trPr>
          <w:gridAfter w:val="1"/>
          <w:wAfter w:w="81" w:type="dxa"/>
          <w:trHeight w:val="881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ставе средств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 при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нии кри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защ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898" w:type="dxa"/>
            <w:gridSpan w:val="5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708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791062">
        <w:trPr>
          <w:gridAfter w:val="1"/>
          <w:wAfter w:w="81" w:type="dxa"/>
          <w:trHeight w:val="45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конфигур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рирования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898" w:type="dxa"/>
            <w:gridSpan w:val="5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708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791062">
        <w:trPr>
          <w:gridAfter w:val="1"/>
          <w:wAfter w:w="81" w:type="dxa"/>
          <w:trHeight w:val="205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561C7F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561C7F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791062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907" w:rsidRPr="00752B60" w:rsidRDefault="0047790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77907" w:rsidRPr="00752B60" w:rsidRDefault="00477907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907" w:rsidRPr="00752B60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системы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сами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процессами организации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791062">
        <w:trPr>
          <w:gridAfter w:val="1"/>
          <w:wAfter w:w="81" w:type="dxa"/>
          <w:trHeight w:val="593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477907" w:rsidRPr="00752B60" w:rsidRDefault="00477907" w:rsidP="0047790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77907" w:rsidRPr="00752B60" w:rsidRDefault="00477907" w:rsidP="004779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477907" w:rsidRPr="00752B60" w:rsidRDefault="00477907" w:rsidP="0047790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77907" w:rsidRPr="00752B60" w:rsidRDefault="00477907" w:rsidP="0047790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898" w:type="dxa"/>
            <w:gridSpan w:val="5"/>
            <w:vAlign w:val="center"/>
          </w:tcPr>
          <w:p w:rsidR="00477907" w:rsidRPr="00752B60" w:rsidRDefault="00477907" w:rsidP="004779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должна быть в наличии</w:t>
            </w:r>
          </w:p>
        </w:tc>
        <w:tc>
          <w:tcPr>
            <w:tcW w:w="708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68E0" w:rsidRPr="00752B60" w:rsidTr="00791062">
        <w:trPr>
          <w:gridAfter w:val="1"/>
          <w:wAfter w:w="81" w:type="dxa"/>
          <w:trHeight w:val="464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8E0" w:rsidRPr="003D68E0" w:rsidRDefault="003D68E0" w:rsidP="003D68E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E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8E0" w:rsidRPr="003D68E0" w:rsidRDefault="003D68E0" w:rsidP="003D68E0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E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vAlign w:val="center"/>
          </w:tcPr>
          <w:p w:rsidR="003D68E0" w:rsidRDefault="003D68E0" w:rsidP="003D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3D68E0" w:rsidRPr="00752B60" w:rsidRDefault="003D68E0" w:rsidP="003D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791062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24D" w:rsidRPr="00752B60" w:rsidRDefault="0055324D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Pr="00752B60" w:rsidRDefault="0055324D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онные прочие. </w:t>
            </w:r>
          </w:p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стного доступа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онную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5324D" w:rsidRPr="00752B60" w:rsidRDefault="0055324D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9E1A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791062">
        <w:trPr>
          <w:gridAfter w:val="1"/>
          <w:wAfter w:w="81" w:type="dxa"/>
          <w:trHeight w:val="584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соединения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898" w:type="dxa"/>
            <w:gridSpan w:val="5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791062">
        <w:trPr>
          <w:gridAfter w:val="1"/>
          <w:wAfter w:w="81" w:type="dxa"/>
          <w:trHeight w:val="1359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5324D" w:rsidRDefault="00352931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5324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в месяц </w:t>
            </w:r>
          </w:p>
          <w:p w:rsidR="0055324D" w:rsidRPr="00752B60" w:rsidRDefault="00352931" w:rsidP="003529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расчета на один</w:t>
            </w:r>
            <w:r w:rsidR="0055324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канал передачи данных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2A54D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33D9C" w:rsidRDefault="00733D9C" w:rsidP="002A54D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33D9C" w:rsidRDefault="00733D9C" w:rsidP="002A54D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33D9C" w:rsidRDefault="00733D9C" w:rsidP="008C07A9">
      <w:pPr>
        <w:pStyle w:val="ConsPlusCell"/>
        <w:spacing w:line="240" w:lineRule="exact"/>
        <w:ind w:left="-284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33D9C" w:rsidRDefault="00733D9C" w:rsidP="008C07A9">
      <w:pPr>
        <w:pStyle w:val="ConsPlusCell"/>
        <w:spacing w:line="240" w:lineRule="exact"/>
        <w:ind w:left="-284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33D9C" w:rsidRDefault="00733D9C" w:rsidP="008C07A9">
      <w:pPr>
        <w:pStyle w:val="ConsPlusCell"/>
        <w:spacing w:line="240" w:lineRule="exact"/>
        <w:ind w:left="-284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E65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A54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А.Н.Савченко</w:t>
      </w:r>
    </w:p>
    <w:sectPr w:rsidR="00733D9C" w:rsidSect="00C9067E">
      <w:headerReference w:type="default" r:id="rId9"/>
      <w:headerReference w:type="first" r:id="rId10"/>
      <w:pgSz w:w="16838" w:h="11906" w:orient="landscape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42" w:rsidRDefault="009E2F42" w:rsidP="00D61AB1">
      <w:pPr>
        <w:spacing w:after="0" w:line="240" w:lineRule="auto"/>
      </w:pPr>
      <w:r>
        <w:separator/>
      </w:r>
    </w:p>
  </w:endnote>
  <w:endnote w:type="continuationSeparator" w:id="0">
    <w:p w:rsidR="009E2F42" w:rsidRDefault="009E2F42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42" w:rsidRDefault="009E2F42" w:rsidP="00D61AB1">
      <w:pPr>
        <w:spacing w:after="0" w:line="240" w:lineRule="auto"/>
      </w:pPr>
      <w:r>
        <w:separator/>
      </w:r>
    </w:p>
  </w:footnote>
  <w:footnote w:type="continuationSeparator" w:id="0">
    <w:p w:rsidR="009E2F42" w:rsidRDefault="009E2F42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B" w:rsidRPr="00626CDD" w:rsidRDefault="00307256" w:rsidP="00626CDD">
    <w:pPr>
      <w:pStyle w:val="af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F730F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21620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B" w:rsidRPr="000B183D" w:rsidRDefault="00307256" w:rsidP="000B183D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0B183D">
      <w:rPr>
        <w:rFonts w:ascii="Times New Roman" w:hAnsi="Times New Roman" w:cs="Times New Roman"/>
        <w:sz w:val="28"/>
        <w:szCs w:val="28"/>
      </w:rPr>
      <w:fldChar w:fldCharType="begin"/>
    </w:r>
    <w:r w:rsidR="00F8702B" w:rsidRPr="000B183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0B183D">
      <w:rPr>
        <w:rFonts w:ascii="Times New Roman" w:hAnsi="Times New Roman" w:cs="Times New Roman"/>
        <w:sz w:val="28"/>
        <w:szCs w:val="28"/>
      </w:rPr>
      <w:fldChar w:fldCharType="separate"/>
    </w:r>
    <w:r w:rsidR="00821620">
      <w:rPr>
        <w:rFonts w:ascii="Times New Roman" w:hAnsi="Times New Roman" w:cs="Times New Roman"/>
        <w:noProof/>
        <w:sz w:val="28"/>
        <w:szCs w:val="28"/>
      </w:rPr>
      <w:t>25</w:t>
    </w:r>
    <w:r w:rsidRPr="000B183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B" w:rsidRDefault="00F8702B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EFA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2BC7"/>
    <w:rsid w:val="0002469C"/>
    <w:rsid w:val="00034196"/>
    <w:rsid w:val="00035094"/>
    <w:rsid w:val="00035443"/>
    <w:rsid w:val="00035663"/>
    <w:rsid w:val="00035AA5"/>
    <w:rsid w:val="000402D2"/>
    <w:rsid w:val="000422A9"/>
    <w:rsid w:val="00043F70"/>
    <w:rsid w:val="0004604B"/>
    <w:rsid w:val="0004690B"/>
    <w:rsid w:val="000479B5"/>
    <w:rsid w:val="000515F2"/>
    <w:rsid w:val="000517CB"/>
    <w:rsid w:val="00051F29"/>
    <w:rsid w:val="00052596"/>
    <w:rsid w:val="00052ECF"/>
    <w:rsid w:val="00052FDE"/>
    <w:rsid w:val="00053532"/>
    <w:rsid w:val="00053A84"/>
    <w:rsid w:val="00053BEF"/>
    <w:rsid w:val="00054002"/>
    <w:rsid w:val="00054579"/>
    <w:rsid w:val="00055041"/>
    <w:rsid w:val="00057315"/>
    <w:rsid w:val="00057677"/>
    <w:rsid w:val="00063027"/>
    <w:rsid w:val="00063B13"/>
    <w:rsid w:val="00064ECF"/>
    <w:rsid w:val="000652F1"/>
    <w:rsid w:val="000672E7"/>
    <w:rsid w:val="00067C16"/>
    <w:rsid w:val="00067C99"/>
    <w:rsid w:val="000711C9"/>
    <w:rsid w:val="00071F47"/>
    <w:rsid w:val="000730CB"/>
    <w:rsid w:val="000756D3"/>
    <w:rsid w:val="000800F1"/>
    <w:rsid w:val="000805F9"/>
    <w:rsid w:val="000808BA"/>
    <w:rsid w:val="000811AA"/>
    <w:rsid w:val="000820D1"/>
    <w:rsid w:val="000821BA"/>
    <w:rsid w:val="000821F1"/>
    <w:rsid w:val="00082281"/>
    <w:rsid w:val="00082CA1"/>
    <w:rsid w:val="0008347B"/>
    <w:rsid w:val="0008675E"/>
    <w:rsid w:val="00086B7D"/>
    <w:rsid w:val="00087812"/>
    <w:rsid w:val="000910EE"/>
    <w:rsid w:val="000912C6"/>
    <w:rsid w:val="0009322A"/>
    <w:rsid w:val="000940E8"/>
    <w:rsid w:val="00094172"/>
    <w:rsid w:val="000942AB"/>
    <w:rsid w:val="000955D4"/>
    <w:rsid w:val="00095916"/>
    <w:rsid w:val="000A113B"/>
    <w:rsid w:val="000A140A"/>
    <w:rsid w:val="000A2393"/>
    <w:rsid w:val="000A44A4"/>
    <w:rsid w:val="000A54DD"/>
    <w:rsid w:val="000A57C5"/>
    <w:rsid w:val="000A7233"/>
    <w:rsid w:val="000A76F5"/>
    <w:rsid w:val="000B0C4D"/>
    <w:rsid w:val="000B183D"/>
    <w:rsid w:val="000B219B"/>
    <w:rsid w:val="000B2892"/>
    <w:rsid w:val="000B2ED0"/>
    <w:rsid w:val="000B45CD"/>
    <w:rsid w:val="000C0E37"/>
    <w:rsid w:val="000C10E1"/>
    <w:rsid w:val="000C519D"/>
    <w:rsid w:val="000C7BE9"/>
    <w:rsid w:val="000D0703"/>
    <w:rsid w:val="000D0C83"/>
    <w:rsid w:val="000D1974"/>
    <w:rsid w:val="000D23B4"/>
    <w:rsid w:val="000D3A13"/>
    <w:rsid w:val="000D49F6"/>
    <w:rsid w:val="000D4D8E"/>
    <w:rsid w:val="000D6119"/>
    <w:rsid w:val="000D7003"/>
    <w:rsid w:val="000E0638"/>
    <w:rsid w:val="000E0937"/>
    <w:rsid w:val="000E566B"/>
    <w:rsid w:val="000E72CA"/>
    <w:rsid w:val="000F05C5"/>
    <w:rsid w:val="000F2B35"/>
    <w:rsid w:val="000F4B46"/>
    <w:rsid w:val="000F565F"/>
    <w:rsid w:val="000F5947"/>
    <w:rsid w:val="000F6857"/>
    <w:rsid w:val="000F735F"/>
    <w:rsid w:val="000F76E9"/>
    <w:rsid w:val="000F7EA2"/>
    <w:rsid w:val="0010052C"/>
    <w:rsid w:val="001013E3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430A"/>
    <w:rsid w:val="00126D83"/>
    <w:rsid w:val="00127140"/>
    <w:rsid w:val="00127E79"/>
    <w:rsid w:val="00131A0C"/>
    <w:rsid w:val="00131F7F"/>
    <w:rsid w:val="00132671"/>
    <w:rsid w:val="0013280E"/>
    <w:rsid w:val="0013300D"/>
    <w:rsid w:val="0013379C"/>
    <w:rsid w:val="001352F8"/>
    <w:rsid w:val="001362A4"/>
    <w:rsid w:val="0013633A"/>
    <w:rsid w:val="0013740E"/>
    <w:rsid w:val="001400E2"/>
    <w:rsid w:val="00140377"/>
    <w:rsid w:val="00140FB5"/>
    <w:rsid w:val="00141844"/>
    <w:rsid w:val="00142A36"/>
    <w:rsid w:val="00143654"/>
    <w:rsid w:val="00144C2D"/>
    <w:rsid w:val="001454EF"/>
    <w:rsid w:val="00150975"/>
    <w:rsid w:val="001516A1"/>
    <w:rsid w:val="00152667"/>
    <w:rsid w:val="001541A5"/>
    <w:rsid w:val="00154B9B"/>
    <w:rsid w:val="00160638"/>
    <w:rsid w:val="00160765"/>
    <w:rsid w:val="00161F7C"/>
    <w:rsid w:val="00162C2E"/>
    <w:rsid w:val="00162F67"/>
    <w:rsid w:val="00165529"/>
    <w:rsid w:val="00165EDF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6482"/>
    <w:rsid w:val="00187573"/>
    <w:rsid w:val="0019224E"/>
    <w:rsid w:val="0019244E"/>
    <w:rsid w:val="00192DA0"/>
    <w:rsid w:val="001930C3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B2CC5"/>
    <w:rsid w:val="001B2F04"/>
    <w:rsid w:val="001B3606"/>
    <w:rsid w:val="001B6A88"/>
    <w:rsid w:val="001C01AB"/>
    <w:rsid w:val="001C0E40"/>
    <w:rsid w:val="001C122B"/>
    <w:rsid w:val="001C1BFF"/>
    <w:rsid w:val="001C26A7"/>
    <w:rsid w:val="001C32B8"/>
    <w:rsid w:val="001C7579"/>
    <w:rsid w:val="001D165D"/>
    <w:rsid w:val="001D3128"/>
    <w:rsid w:val="001D397B"/>
    <w:rsid w:val="001D3A81"/>
    <w:rsid w:val="001D3E4B"/>
    <w:rsid w:val="001D42D0"/>
    <w:rsid w:val="001D5278"/>
    <w:rsid w:val="001D5421"/>
    <w:rsid w:val="001D54BD"/>
    <w:rsid w:val="001D7820"/>
    <w:rsid w:val="001D7B84"/>
    <w:rsid w:val="001E092C"/>
    <w:rsid w:val="001E0B4E"/>
    <w:rsid w:val="001E0DB6"/>
    <w:rsid w:val="001E192A"/>
    <w:rsid w:val="001E1D47"/>
    <w:rsid w:val="001E2950"/>
    <w:rsid w:val="001E3237"/>
    <w:rsid w:val="001E326C"/>
    <w:rsid w:val="001E39B9"/>
    <w:rsid w:val="001E492E"/>
    <w:rsid w:val="001E4AF2"/>
    <w:rsid w:val="001E5028"/>
    <w:rsid w:val="001E59A2"/>
    <w:rsid w:val="001E5D41"/>
    <w:rsid w:val="001E5E52"/>
    <w:rsid w:val="001E6809"/>
    <w:rsid w:val="001F053E"/>
    <w:rsid w:val="001F1289"/>
    <w:rsid w:val="001F14D3"/>
    <w:rsid w:val="001F211D"/>
    <w:rsid w:val="001F46CC"/>
    <w:rsid w:val="001F5455"/>
    <w:rsid w:val="001F5943"/>
    <w:rsid w:val="001F797F"/>
    <w:rsid w:val="00205055"/>
    <w:rsid w:val="002056B1"/>
    <w:rsid w:val="00207014"/>
    <w:rsid w:val="0020785F"/>
    <w:rsid w:val="002100AC"/>
    <w:rsid w:val="00212248"/>
    <w:rsid w:val="002130A1"/>
    <w:rsid w:val="002135FD"/>
    <w:rsid w:val="002137CE"/>
    <w:rsid w:val="00213C91"/>
    <w:rsid w:val="00216B8F"/>
    <w:rsid w:val="00217EEF"/>
    <w:rsid w:val="00220C96"/>
    <w:rsid w:val="00221D8A"/>
    <w:rsid w:val="00222A58"/>
    <w:rsid w:val="00227A74"/>
    <w:rsid w:val="002302AC"/>
    <w:rsid w:val="0023068F"/>
    <w:rsid w:val="002313CC"/>
    <w:rsid w:val="002324C8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37D8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6F16"/>
    <w:rsid w:val="0027767F"/>
    <w:rsid w:val="00282D01"/>
    <w:rsid w:val="00282EA4"/>
    <w:rsid w:val="002831DF"/>
    <w:rsid w:val="002838BE"/>
    <w:rsid w:val="0028390E"/>
    <w:rsid w:val="00284264"/>
    <w:rsid w:val="00285FBB"/>
    <w:rsid w:val="00286528"/>
    <w:rsid w:val="00286555"/>
    <w:rsid w:val="00292782"/>
    <w:rsid w:val="00295873"/>
    <w:rsid w:val="00297086"/>
    <w:rsid w:val="002A05D0"/>
    <w:rsid w:val="002A1E6B"/>
    <w:rsid w:val="002A54DF"/>
    <w:rsid w:val="002A5C03"/>
    <w:rsid w:val="002A6321"/>
    <w:rsid w:val="002A69C7"/>
    <w:rsid w:val="002A6AFF"/>
    <w:rsid w:val="002A6CD3"/>
    <w:rsid w:val="002A6DCB"/>
    <w:rsid w:val="002B0662"/>
    <w:rsid w:val="002B10E7"/>
    <w:rsid w:val="002B1481"/>
    <w:rsid w:val="002B22F2"/>
    <w:rsid w:val="002B3998"/>
    <w:rsid w:val="002B4224"/>
    <w:rsid w:val="002B5E47"/>
    <w:rsid w:val="002B742F"/>
    <w:rsid w:val="002C1259"/>
    <w:rsid w:val="002C3A45"/>
    <w:rsid w:val="002C3F75"/>
    <w:rsid w:val="002C40FE"/>
    <w:rsid w:val="002C5513"/>
    <w:rsid w:val="002D024C"/>
    <w:rsid w:val="002D25AD"/>
    <w:rsid w:val="002D2B84"/>
    <w:rsid w:val="002D6259"/>
    <w:rsid w:val="002D7380"/>
    <w:rsid w:val="002D7490"/>
    <w:rsid w:val="002E05D1"/>
    <w:rsid w:val="002E10C6"/>
    <w:rsid w:val="002E250C"/>
    <w:rsid w:val="002E255B"/>
    <w:rsid w:val="002E4A3E"/>
    <w:rsid w:val="002E5018"/>
    <w:rsid w:val="002E5C08"/>
    <w:rsid w:val="002E5C59"/>
    <w:rsid w:val="002E6587"/>
    <w:rsid w:val="002E7AD3"/>
    <w:rsid w:val="002F18E5"/>
    <w:rsid w:val="002F2E38"/>
    <w:rsid w:val="002F356C"/>
    <w:rsid w:val="002F6855"/>
    <w:rsid w:val="002F687F"/>
    <w:rsid w:val="002F732F"/>
    <w:rsid w:val="002F7667"/>
    <w:rsid w:val="0030126A"/>
    <w:rsid w:val="00302C4D"/>
    <w:rsid w:val="00303D3A"/>
    <w:rsid w:val="00304D77"/>
    <w:rsid w:val="00305055"/>
    <w:rsid w:val="0030599C"/>
    <w:rsid w:val="00307256"/>
    <w:rsid w:val="003078F3"/>
    <w:rsid w:val="003108A5"/>
    <w:rsid w:val="003118BE"/>
    <w:rsid w:val="003120B7"/>
    <w:rsid w:val="0031272E"/>
    <w:rsid w:val="0031336C"/>
    <w:rsid w:val="003148B9"/>
    <w:rsid w:val="00314F5F"/>
    <w:rsid w:val="003201E0"/>
    <w:rsid w:val="00320DE8"/>
    <w:rsid w:val="003229D1"/>
    <w:rsid w:val="0032355F"/>
    <w:rsid w:val="00323B9B"/>
    <w:rsid w:val="00325462"/>
    <w:rsid w:val="00327A7C"/>
    <w:rsid w:val="00331DDA"/>
    <w:rsid w:val="0033262B"/>
    <w:rsid w:val="0033680D"/>
    <w:rsid w:val="003368ED"/>
    <w:rsid w:val="00344A3F"/>
    <w:rsid w:val="00344E89"/>
    <w:rsid w:val="00345FE5"/>
    <w:rsid w:val="0034656F"/>
    <w:rsid w:val="0034742E"/>
    <w:rsid w:val="00351325"/>
    <w:rsid w:val="00351742"/>
    <w:rsid w:val="00352183"/>
    <w:rsid w:val="003525BE"/>
    <w:rsid w:val="00352931"/>
    <w:rsid w:val="00353F47"/>
    <w:rsid w:val="00353F59"/>
    <w:rsid w:val="003576A1"/>
    <w:rsid w:val="003600A4"/>
    <w:rsid w:val="00373625"/>
    <w:rsid w:val="00373931"/>
    <w:rsid w:val="00373F8F"/>
    <w:rsid w:val="00374E1B"/>
    <w:rsid w:val="003806FD"/>
    <w:rsid w:val="003811FF"/>
    <w:rsid w:val="00381FA9"/>
    <w:rsid w:val="00382836"/>
    <w:rsid w:val="0038311F"/>
    <w:rsid w:val="003837B3"/>
    <w:rsid w:val="00384F2D"/>
    <w:rsid w:val="00385801"/>
    <w:rsid w:val="00385CA9"/>
    <w:rsid w:val="00386747"/>
    <w:rsid w:val="003871B1"/>
    <w:rsid w:val="003875D2"/>
    <w:rsid w:val="00387770"/>
    <w:rsid w:val="003903C0"/>
    <w:rsid w:val="00390EAE"/>
    <w:rsid w:val="00391120"/>
    <w:rsid w:val="00391C24"/>
    <w:rsid w:val="00391EB5"/>
    <w:rsid w:val="003A0347"/>
    <w:rsid w:val="003A1F6F"/>
    <w:rsid w:val="003A2E9C"/>
    <w:rsid w:val="003A3B6F"/>
    <w:rsid w:val="003A58DD"/>
    <w:rsid w:val="003A6285"/>
    <w:rsid w:val="003B03E0"/>
    <w:rsid w:val="003B2DAF"/>
    <w:rsid w:val="003B448E"/>
    <w:rsid w:val="003B57FF"/>
    <w:rsid w:val="003B5EDC"/>
    <w:rsid w:val="003B7979"/>
    <w:rsid w:val="003C120E"/>
    <w:rsid w:val="003C1211"/>
    <w:rsid w:val="003C15BA"/>
    <w:rsid w:val="003C372D"/>
    <w:rsid w:val="003C3EB6"/>
    <w:rsid w:val="003C3EFE"/>
    <w:rsid w:val="003C42DA"/>
    <w:rsid w:val="003C476B"/>
    <w:rsid w:val="003D35B4"/>
    <w:rsid w:val="003D680E"/>
    <w:rsid w:val="003D68E0"/>
    <w:rsid w:val="003D7EF1"/>
    <w:rsid w:val="003E0D94"/>
    <w:rsid w:val="003E1CF8"/>
    <w:rsid w:val="003E1D1B"/>
    <w:rsid w:val="003E1D36"/>
    <w:rsid w:val="003E43AB"/>
    <w:rsid w:val="003E4D40"/>
    <w:rsid w:val="003E777C"/>
    <w:rsid w:val="003F0350"/>
    <w:rsid w:val="003F077A"/>
    <w:rsid w:val="003F14E1"/>
    <w:rsid w:val="003F16EB"/>
    <w:rsid w:val="003F38FD"/>
    <w:rsid w:val="003F67B7"/>
    <w:rsid w:val="003F6A1E"/>
    <w:rsid w:val="003F7299"/>
    <w:rsid w:val="003F7387"/>
    <w:rsid w:val="003F73A0"/>
    <w:rsid w:val="003F758A"/>
    <w:rsid w:val="003F7BD7"/>
    <w:rsid w:val="00400ACC"/>
    <w:rsid w:val="00401470"/>
    <w:rsid w:val="00401557"/>
    <w:rsid w:val="00401BCD"/>
    <w:rsid w:val="00404B1A"/>
    <w:rsid w:val="00406207"/>
    <w:rsid w:val="004072A3"/>
    <w:rsid w:val="004076FF"/>
    <w:rsid w:val="00410B20"/>
    <w:rsid w:val="00410B6F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5C3E"/>
    <w:rsid w:val="004276D0"/>
    <w:rsid w:val="00431493"/>
    <w:rsid w:val="004318A6"/>
    <w:rsid w:val="00432306"/>
    <w:rsid w:val="00432E79"/>
    <w:rsid w:val="0043464E"/>
    <w:rsid w:val="00434A6F"/>
    <w:rsid w:val="00434BED"/>
    <w:rsid w:val="004366AE"/>
    <w:rsid w:val="00437894"/>
    <w:rsid w:val="00440BF4"/>
    <w:rsid w:val="00444115"/>
    <w:rsid w:val="004447A4"/>
    <w:rsid w:val="00445389"/>
    <w:rsid w:val="0044657D"/>
    <w:rsid w:val="004476CD"/>
    <w:rsid w:val="004506AD"/>
    <w:rsid w:val="00452552"/>
    <w:rsid w:val="00452861"/>
    <w:rsid w:val="0045496F"/>
    <w:rsid w:val="00455A4F"/>
    <w:rsid w:val="00456601"/>
    <w:rsid w:val="00456C69"/>
    <w:rsid w:val="00456DD9"/>
    <w:rsid w:val="004575F1"/>
    <w:rsid w:val="00457D0A"/>
    <w:rsid w:val="00461AC8"/>
    <w:rsid w:val="00461E39"/>
    <w:rsid w:val="00462F41"/>
    <w:rsid w:val="004630FB"/>
    <w:rsid w:val="00463C1A"/>
    <w:rsid w:val="00466328"/>
    <w:rsid w:val="004668F8"/>
    <w:rsid w:val="00466A30"/>
    <w:rsid w:val="00471684"/>
    <w:rsid w:val="00471FCD"/>
    <w:rsid w:val="0047295F"/>
    <w:rsid w:val="00472977"/>
    <w:rsid w:val="0047357B"/>
    <w:rsid w:val="004736E0"/>
    <w:rsid w:val="0047379D"/>
    <w:rsid w:val="00473C9F"/>
    <w:rsid w:val="004747CE"/>
    <w:rsid w:val="004778ED"/>
    <w:rsid w:val="00477907"/>
    <w:rsid w:val="00483B06"/>
    <w:rsid w:val="00483C79"/>
    <w:rsid w:val="00485A59"/>
    <w:rsid w:val="004863B5"/>
    <w:rsid w:val="00486539"/>
    <w:rsid w:val="00487558"/>
    <w:rsid w:val="00491277"/>
    <w:rsid w:val="00491863"/>
    <w:rsid w:val="00491E08"/>
    <w:rsid w:val="00492855"/>
    <w:rsid w:val="00492863"/>
    <w:rsid w:val="004928F2"/>
    <w:rsid w:val="004965A2"/>
    <w:rsid w:val="00496AF1"/>
    <w:rsid w:val="004A2081"/>
    <w:rsid w:val="004A6651"/>
    <w:rsid w:val="004B1200"/>
    <w:rsid w:val="004B5AFC"/>
    <w:rsid w:val="004B5ED8"/>
    <w:rsid w:val="004C0B07"/>
    <w:rsid w:val="004C2157"/>
    <w:rsid w:val="004C2E49"/>
    <w:rsid w:val="004C5CCD"/>
    <w:rsid w:val="004C5FB2"/>
    <w:rsid w:val="004C6F69"/>
    <w:rsid w:val="004D1FEC"/>
    <w:rsid w:val="004D20A5"/>
    <w:rsid w:val="004D2BC8"/>
    <w:rsid w:val="004D3F8A"/>
    <w:rsid w:val="004D4147"/>
    <w:rsid w:val="004D4292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2385"/>
    <w:rsid w:val="004F24A5"/>
    <w:rsid w:val="004F352C"/>
    <w:rsid w:val="004F41DF"/>
    <w:rsid w:val="004F4C79"/>
    <w:rsid w:val="004F545C"/>
    <w:rsid w:val="004F561A"/>
    <w:rsid w:val="004F5754"/>
    <w:rsid w:val="004F612B"/>
    <w:rsid w:val="004F7C66"/>
    <w:rsid w:val="00503D7C"/>
    <w:rsid w:val="0050433D"/>
    <w:rsid w:val="00504C97"/>
    <w:rsid w:val="00505ABA"/>
    <w:rsid w:val="005074B5"/>
    <w:rsid w:val="0051063E"/>
    <w:rsid w:val="005117DB"/>
    <w:rsid w:val="005158B7"/>
    <w:rsid w:val="005169E3"/>
    <w:rsid w:val="00520F39"/>
    <w:rsid w:val="005210F3"/>
    <w:rsid w:val="00521F22"/>
    <w:rsid w:val="00522261"/>
    <w:rsid w:val="0052572F"/>
    <w:rsid w:val="00526BF2"/>
    <w:rsid w:val="00527FA2"/>
    <w:rsid w:val="00531248"/>
    <w:rsid w:val="00531483"/>
    <w:rsid w:val="005329D8"/>
    <w:rsid w:val="00533130"/>
    <w:rsid w:val="00534DD7"/>
    <w:rsid w:val="005354F4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613B"/>
    <w:rsid w:val="00547ADB"/>
    <w:rsid w:val="00547EAB"/>
    <w:rsid w:val="00551A40"/>
    <w:rsid w:val="005520B4"/>
    <w:rsid w:val="00552CB6"/>
    <w:rsid w:val="0055324D"/>
    <w:rsid w:val="00554B84"/>
    <w:rsid w:val="0055614B"/>
    <w:rsid w:val="00556887"/>
    <w:rsid w:val="00556981"/>
    <w:rsid w:val="00556CCB"/>
    <w:rsid w:val="00557936"/>
    <w:rsid w:val="00557B50"/>
    <w:rsid w:val="00561C7F"/>
    <w:rsid w:val="00563B8B"/>
    <w:rsid w:val="00563E58"/>
    <w:rsid w:val="00566685"/>
    <w:rsid w:val="0056783C"/>
    <w:rsid w:val="00571D6B"/>
    <w:rsid w:val="00571D9E"/>
    <w:rsid w:val="0057672A"/>
    <w:rsid w:val="00577299"/>
    <w:rsid w:val="00577D00"/>
    <w:rsid w:val="00580819"/>
    <w:rsid w:val="00580CCA"/>
    <w:rsid w:val="00581CCC"/>
    <w:rsid w:val="00581FD5"/>
    <w:rsid w:val="00583808"/>
    <w:rsid w:val="005848B2"/>
    <w:rsid w:val="00584B54"/>
    <w:rsid w:val="00585AFA"/>
    <w:rsid w:val="00587275"/>
    <w:rsid w:val="00590546"/>
    <w:rsid w:val="00592507"/>
    <w:rsid w:val="00592B89"/>
    <w:rsid w:val="00592E98"/>
    <w:rsid w:val="0059353A"/>
    <w:rsid w:val="0059387A"/>
    <w:rsid w:val="00593F3E"/>
    <w:rsid w:val="005948D3"/>
    <w:rsid w:val="00595161"/>
    <w:rsid w:val="00597629"/>
    <w:rsid w:val="00597631"/>
    <w:rsid w:val="005A1C33"/>
    <w:rsid w:val="005A2527"/>
    <w:rsid w:val="005A40C0"/>
    <w:rsid w:val="005A653E"/>
    <w:rsid w:val="005A6A4B"/>
    <w:rsid w:val="005B073B"/>
    <w:rsid w:val="005B186D"/>
    <w:rsid w:val="005B29EE"/>
    <w:rsid w:val="005B401B"/>
    <w:rsid w:val="005B5494"/>
    <w:rsid w:val="005B772E"/>
    <w:rsid w:val="005C0BD9"/>
    <w:rsid w:val="005C35DB"/>
    <w:rsid w:val="005C3606"/>
    <w:rsid w:val="005C3B92"/>
    <w:rsid w:val="005C515F"/>
    <w:rsid w:val="005C5652"/>
    <w:rsid w:val="005C5F6B"/>
    <w:rsid w:val="005C75E8"/>
    <w:rsid w:val="005D06F3"/>
    <w:rsid w:val="005D1EF6"/>
    <w:rsid w:val="005D20A4"/>
    <w:rsid w:val="005D2E34"/>
    <w:rsid w:val="005D4117"/>
    <w:rsid w:val="005D4640"/>
    <w:rsid w:val="005D774D"/>
    <w:rsid w:val="005E1226"/>
    <w:rsid w:val="005E2788"/>
    <w:rsid w:val="005E4B7A"/>
    <w:rsid w:val="005E524A"/>
    <w:rsid w:val="005E7397"/>
    <w:rsid w:val="005E7C1F"/>
    <w:rsid w:val="005F03B5"/>
    <w:rsid w:val="005F25DB"/>
    <w:rsid w:val="005F3A9D"/>
    <w:rsid w:val="005F3C6C"/>
    <w:rsid w:val="005F3E2E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07C03"/>
    <w:rsid w:val="006118CF"/>
    <w:rsid w:val="00611B66"/>
    <w:rsid w:val="00612C7B"/>
    <w:rsid w:val="00613A07"/>
    <w:rsid w:val="00614C06"/>
    <w:rsid w:val="00614CC8"/>
    <w:rsid w:val="0061633A"/>
    <w:rsid w:val="00621582"/>
    <w:rsid w:val="00622078"/>
    <w:rsid w:val="00623226"/>
    <w:rsid w:val="006248D4"/>
    <w:rsid w:val="00625717"/>
    <w:rsid w:val="006259E3"/>
    <w:rsid w:val="0062654B"/>
    <w:rsid w:val="00626CDD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126F"/>
    <w:rsid w:val="00643B25"/>
    <w:rsid w:val="00643E43"/>
    <w:rsid w:val="00645CAB"/>
    <w:rsid w:val="00646319"/>
    <w:rsid w:val="00650059"/>
    <w:rsid w:val="00650E40"/>
    <w:rsid w:val="006534EE"/>
    <w:rsid w:val="00655446"/>
    <w:rsid w:val="00655EE0"/>
    <w:rsid w:val="006609DC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DCD"/>
    <w:rsid w:val="00676F31"/>
    <w:rsid w:val="00677188"/>
    <w:rsid w:val="00681901"/>
    <w:rsid w:val="00682237"/>
    <w:rsid w:val="00686E7C"/>
    <w:rsid w:val="0068766A"/>
    <w:rsid w:val="00687A08"/>
    <w:rsid w:val="006910B7"/>
    <w:rsid w:val="00691B9E"/>
    <w:rsid w:val="006931F6"/>
    <w:rsid w:val="0069484C"/>
    <w:rsid w:val="00694EA2"/>
    <w:rsid w:val="0069531A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449C"/>
    <w:rsid w:val="006D5A95"/>
    <w:rsid w:val="006D6212"/>
    <w:rsid w:val="006D65F0"/>
    <w:rsid w:val="006D6E22"/>
    <w:rsid w:val="006D7390"/>
    <w:rsid w:val="006D79C5"/>
    <w:rsid w:val="006E08A7"/>
    <w:rsid w:val="006E148E"/>
    <w:rsid w:val="006E162F"/>
    <w:rsid w:val="006E1778"/>
    <w:rsid w:val="006E558F"/>
    <w:rsid w:val="006E7299"/>
    <w:rsid w:val="006E7D0C"/>
    <w:rsid w:val="006F085D"/>
    <w:rsid w:val="006F101F"/>
    <w:rsid w:val="006F1F85"/>
    <w:rsid w:val="006F43C1"/>
    <w:rsid w:val="006F4F73"/>
    <w:rsid w:val="006F59A3"/>
    <w:rsid w:val="006F7F22"/>
    <w:rsid w:val="00706542"/>
    <w:rsid w:val="00706CFE"/>
    <w:rsid w:val="0070723B"/>
    <w:rsid w:val="007126D6"/>
    <w:rsid w:val="00713912"/>
    <w:rsid w:val="00714C43"/>
    <w:rsid w:val="0071606F"/>
    <w:rsid w:val="00720C1E"/>
    <w:rsid w:val="007235CB"/>
    <w:rsid w:val="00723ACB"/>
    <w:rsid w:val="00723DC8"/>
    <w:rsid w:val="00727BBE"/>
    <w:rsid w:val="00730DB6"/>
    <w:rsid w:val="0073261F"/>
    <w:rsid w:val="00732CA1"/>
    <w:rsid w:val="00732D1C"/>
    <w:rsid w:val="007332DF"/>
    <w:rsid w:val="00733D9C"/>
    <w:rsid w:val="00734468"/>
    <w:rsid w:val="00736961"/>
    <w:rsid w:val="00737149"/>
    <w:rsid w:val="0074081F"/>
    <w:rsid w:val="007414F8"/>
    <w:rsid w:val="007423B5"/>
    <w:rsid w:val="00742B7B"/>
    <w:rsid w:val="007432D1"/>
    <w:rsid w:val="0074376F"/>
    <w:rsid w:val="007446A9"/>
    <w:rsid w:val="007452BC"/>
    <w:rsid w:val="00747544"/>
    <w:rsid w:val="0074773E"/>
    <w:rsid w:val="00752B60"/>
    <w:rsid w:val="00752DE6"/>
    <w:rsid w:val="00752F07"/>
    <w:rsid w:val="00755D36"/>
    <w:rsid w:val="00755F16"/>
    <w:rsid w:val="00756940"/>
    <w:rsid w:val="00756C91"/>
    <w:rsid w:val="00756F54"/>
    <w:rsid w:val="00761454"/>
    <w:rsid w:val="007622D7"/>
    <w:rsid w:val="00764565"/>
    <w:rsid w:val="0076543A"/>
    <w:rsid w:val="00765C17"/>
    <w:rsid w:val="00765C61"/>
    <w:rsid w:val="00765F7A"/>
    <w:rsid w:val="00766029"/>
    <w:rsid w:val="007665FC"/>
    <w:rsid w:val="00770FC3"/>
    <w:rsid w:val="00771AB8"/>
    <w:rsid w:val="00772541"/>
    <w:rsid w:val="00773BF8"/>
    <w:rsid w:val="00774323"/>
    <w:rsid w:val="00774A5D"/>
    <w:rsid w:val="007753FD"/>
    <w:rsid w:val="00776217"/>
    <w:rsid w:val="00776BFB"/>
    <w:rsid w:val="0077728C"/>
    <w:rsid w:val="00780C62"/>
    <w:rsid w:val="00782890"/>
    <w:rsid w:val="00783479"/>
    <w:rsid w:val="007841E6"/>
    <w:rsid w:val="00784322"/>
    <w:rsid w:val="00784545"/>
    <w:rsid w:val="007857B3"/>
    <w:rsid w:val="007862FC"/>
    <w:rsid w:val="007869E4"/>
    <w:rsid w:val="0078784A"/>
    <w:rsid w:val="00787DA9"/>
    <w:rsid w:val="007909FE"/>
    <w:rsid w:val="00791062"/>
    <w:rsid w:val="00791CF0"/>
    <w:rsid w:val="007939B0"/>
    <w:rsid w:val="00795B02"/>
    <w:rsid w:val="007961C2"/>
    <w:rsid w:val="00796AE3"/>
    <w:rsid w:val="007A530A"/>
    <w:rsid w:val="007A766A"/>
    <w:rsid w:val="007B143F"/>
    <w:rsid w:val="007B1631"/>
    <w:rsid w:val="007B16F6"/>
    <w:rsid w:val="007B3B9E"/>
    <w:rsid w:val="007B413D"/>
    <w:rsid w:val="007B68FF"/>
    <w:rsid w:val="007B7B08"/>
    <w:rsid w:val="007C04F0"/>
    <w:rsid w:val="007C16C0"/>
    <w:rsid w:val="007C17B7"/>
    <w:rsid w:val="007C487A"/>
    <w:rsid w:val="007C5583"/>
    <w:rsid w:val="007C6101"/>
    <w:rsid w:val="007C6960"/>
    <w:rsid w:val="007D0999"/>
    <w:rsid w:val="007D1DF0"/>
    <w:rsid w:val="007D2262"/>
    <w:rsid w:val="007D2D85"/>
    <w:rsid w:val="007D5196"/>
    <w:rsid w:val="007D5CF1"/>
    <w:rsid w:val="007D634B"/>
    <w:rsid w:val="007D780E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4E51"/>
    <w:rsid w:val="007F5C6F"/>
    <w:rsid w:val="007F6414"/>
    <w:rsid w:val="007F7E26"/>
    <w:rsid w:val="0080057B"/>
    <w:rsid w:val="008028CA"/>
    <w:rsid w:val="00802D3F"/>
    <w:rsid w:val="00804CDF"/>
    <w:rsid w:val="00804DC6"/>
    <w:rsid w:val="00805270"/>
    <w:rsid w:val="0080675A"/>
    <w:rsid w:val="00807E31"/>
    <w:rsid w:val="008132C1"/>
    <w:rsid w:val="00814A4D"/>
    <w:rsid w:val="00815778"/>
    <w:rsid w:val="0081628E"/>
    <w:rsid w:val="00817696"/>
    <w:rsid w:val="00820343"/>
    <w:rsid w:val="00821620"/>
    <w:rsid w:val="00821F9D"/>
    <w:rsid w:val="00822C37"/>
    <w:rsid w:val="008231C2"/>
    <w:rsid w:val="00826E15"/>
    <w:rsid w:val="00827532"/>
    <w:rsid w:val="00827B61"/>
    <w:rsid w:val="008302C4"/>
    <w:rsid w:val="008325CC"/>
    <w:rsid w:val="00836244"/>
    <w:rsid w:val="00836702"/>
    <w:rsid w:val="0084280B"/>
    <w:rsid w:val="008456CE"/>
    <w:rsid w:val="00847367"/>
    <w:rsid w:val="00850536"/>
    <w:rsid w:val="0085078B"/>
    <w:rsid w:val="00851333"/>
    <w:rsid w:val="008530F5"/>
    <w:rsid w:val="00853BBF"/>
    <w:rsid w:val="008540DB"/>
    <w:rsid w:val="00854E47"/>
    <w:rsid w:val="00856897"/>
    <w:rsid w:val="00860CCA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05B1"/>
    <w:rsid w:val="00871F3F"/>
    <w:rsid w:val="00873D2B"/>
    <w:rsid w:val="00875E5A"/>
    <w:rsid w:val="00880DC2"/>
    <w:rsid w:val="00882607"/>
    <w:rsid w:val="0088744E"/>
    <w:rsid w:val="00890362"/>
    <w:rsid w:val="008943DF"/>
    <w:rsid w:val="008A034C"/>
    <w:rsid w:val="008A036D"/>
    <w:rsid w:val="008A0AA6"/>
    <w:rsid w:val="008A0CEF"/>
    <w:rsid w:val="008A1F79"/>
    <w:rsid w:val="008A2A50"/>
    <w:rsid w:val="008A368D"/>
    <w:rsid w:val="008A4B29"/>
    <w:rsid w:val="008A6D35"/>
    <w:rsid w:val="008A7649"/>
    <w:rsid w:val="008B0134"/>
    <w:rsid w:val="008B0D74"/>
    <w:rsid w:val="008B2C1F"/>
    <w:rsid w:val="008B64D9"/>
    <w:rsid w:val="008C0358"/>
    <w:rsid w:val="008C043F"/>
    <w:rsid w:val="008C07A9"/>
    <w:rsid w:val="008C1A8D"/>
    <w:rsid w:val="008C23AB"/>
    <w:rsid w:val="008C2471"/>
    <w:rsid w:val="008C3187"/>
    <w:rsid w:val="008C3A02"/>
    <w:rsid w:val="008C3F59"/>
    <w:rsid w:val="008C4232"/>
    <w:rsid w:val="008C46AC"/>
    <w:rsid w:val="008C5959"/>
    <w:rsid w:val="008D0F02"/>
    <w:rsid w:val="008D3F70"/>
    <w:rsid w:val="008D55EA"/>
    <w:rsid w:val="008D5C9C"/>
    <w:rsid w:val="008E03E0"/>
    <w:rsid w:val="008E05AE"/>
    <w:rsid w:val="008E2375"/>
    <w:rsid w:val="008E237B"/>
    <w:rsid w:val="008E419E"/>
    <w:rsid w:val="008E4AC3"/>
    <w:rsid w:val="008E53AF"/>
    <w:rsid w:val="008E6B04"/>
    <w:rsid w:val="008E6FDF"/>
    <w:rsid w:val="008F0217"/>
    <w:rsid w:val="008F1493"/>
    <w:rsid w:val="008F1BEA"/>
    <w:rsid w:val="008F2BAA"/>
    <w:rsid w:val="008F3D09"/>
    <w:rsid w:val="008F4E10"/>
    <w:rsid w:val="008F7272"/>
    <w:rsid w:val="008F7A70"/>
    <w:rsid w:val="00900842"/>
    <w:rsid w:val="00900DF9"/>
    <w:rsid w:val="00902C80"/>
    <w:rsid w:val="00903601"/>
    <w:rsid w:val="00906066"/>
    <w:rsid w:val="0091030A"/>
    <w:rsid w:val="00912E5B"/>
    <w:rsid w:val="00912F66"/>
    <w:rsid w:val="009146B2"/>
    <w:rsid w:val="00915B84"/>
    <w:rsid w:val="00916542"/>
    <w:rsid w:val="00916D19"/>
    <w:rsid w:val="009171BA"/>
    <w:rsid w:val="0091769B"/>
    <w:rsid w:val="00920880"/>
    <w:rsid w:val="00921C94"/>
    <w:rsid w:val="00921F08"/>
    <w:rsid w:val="00922158"/>
    <w:rsid w:val="00922355"/>
    <w:rsid w:val="00923D64"/>
    <w:rsid w:val="00924260"/>
    <w:rsid w:val="0092429D"/>
    <w:rsid w:val="00931730"/>
    <w:rsid w:val="00932DE3"/>
    <w:rsid w:val="009330EE"/>
    <w:rsid w:val="00935669"/>
    <w:rsid w:val="00937C6A"/>
    <w:rsid w:val="00937F48"/>
    <w:rsid w:val="009408A7"/>
    <w:rsid w:val="00940D87"/>
    <w:rsid w:val="009413AE"/>
    <w:rsid w:val="009414A2"/>
    <w:rsid w:val="00941B83"/>
    <w:rsid w:val="00941E2D"/>
    <w:rsid w:val="00942495"/>
    <w:rsid w:val="00942924"/>
    <w:rsid w:val="009451A4"/>
    <w:rsid w:val="0094538E"/>
    <w:rsid w:val="00945744"/>
    <w:rsid w:val="009471A9"/>
    <w:rsid w:val="00952D8C"/>
    <w:rsid w:val="00953612"/>
    <w:rsid w:val="00954E89"/>
    <w:rsid w:val="00955B03"/>
    <w:rsid w:val="00957C1C"/>
    <w:rsid w:val="00962413"/>
    <w:rsid w:val="00962B4A"/>
    <w:rsid w:val="00962B6D"/>
    <w:rsid w:val="009635DE"/>
    <w:rsid w:val="0096486D"/>
    <w:rsid w:val="00965C40"/>
    <w:rsid w:val="00966799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4CBC"/>
    <w:rsid w:val="00985232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239"/>
    <w:rsid w:val="009B530C"/>
    <w:rsid w:val="009B5B84"/>
    <w:rsid w:val="009B6CF7"/>
    <w:rsid w:val="009C03F2"/>
    <w:rsid w:val="009C0B58"/>
    <w:rsid w:val="009C149D"/>
    <w:rsid w:val="009C16FC"/>
    <w:rsid w:val="009C2874"/>
    <w:rsid w:val="009C3790"/>
    <w:rsid w:val="009C427E"/>
    <w:rsid w:val="009C448E"/>
    <w:rsid w:val="009C4948"/>
    <w:rsid w:val="009C4B2C"/>
    <w:rsid w:val="009C6595"/>
    <w:rsid w:val="009C76C5"/>
    <w:rsid w:val="009C795C"/>
    <w:rsid w:val="009C7A1C"/>
    <w:rsid w:val="009D0011"/>
    <w:rsid w:val="009D0CF6"/>
    <w:rsid w:val="009D1111"/>
    <w:rsid w:val="009D198F"/>
    <w:rsid w:val="009D1C56"/>
    <w:rsid w:val="009D1E3F"/>
    <w:rsid w:val="009D22E3"/>
    <w:rsid w:val="009D263E"/>
    <w:rsid w:val="009D29B8"/>
    <w:rsid w:val="009D3C95"/>
    <w:rsid w:val="009D3D73"/>
    <w:rsid w:val="009D5AB5"/>
    <w:rsid w:val="009E07D0"/>
    <w:rsid w:val="009E0A5A"/>
    <w:rsid w:val="009E19B6"/>
    <w:rsid w:val="009E1A74"/>
    <w:rsid w:val="009E1FEE"/>
    <w:rsid w:val="009E2F42"/>
    <w:rsid w:val="009E4C92"/>
    <w:rsid w:val="009E61BB"/>
    <w:rsid w:val="009E71CD"/>
    <w:rsid w:val="009E7B2D"/>
    <w:rsid w:val="009F0C9B"/>
    <w:rsid w:val="009F3615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1FC0"/>
    <w:rsid w:val="00A123AF"/>
    <w:rsid w:val="00A1296C"/>
    <w:rsid w:val="00A1313A"/>
    <w:rsid w:val="00A1466E"/>
    <w:rsid w:val="00A16F24"/>
    <w:rsid w:val="00A2078F"/>
    <w:rsid w:val="00A20D33"/>
    <w:rsid w:val="00A222D3"/>
    <w:rsid w:val="00A245C3"/>
    <w:rsid w:val="00A257B4"/>
    <w:rsid w:val="00A27D3C"/>
    <w:rsid w:val="00A309D3"/>
    <w:rsid w:val="00A31154"/>
    <w:rsid w:val="00A31186"/>
    <w:rsid w:val="00A319BD"/>
    <w:rsid w:val="00A32216"/>
    <w:rsid w:val="00A32770"/>
    <w:rsid w:val="00A32D62"/>
    <w:rsid w:val="00A33286"/>
    <w:rsid w:val="00A3495C"/>
    <w:rsid w:val="00A3544D"/>
    <w:rsid w:val="00A35CB1"/>
    <w:rsid w:val="00A3722A"/>
    <w:rsid w:val="00A37541"/>
    <w:rsid w:val="00A378CE"/>
    <w:rsid w:val="00A4180E"/>
    <w:rsid w:val="00A41FE8"/>
    <w:rsid w:val="00A42D0C"/>
    <w:rsid w:val="00A4454D"/>
    <w:rsid w:val="00A51002"/>
    <w:rsid w:val="00A511A2"/>
    <w:rsid w:val="00A52475"/>
    <w:rsid w:val="00A5315C"/>
    <w:rsid w:val="00A544BE"/>
    <w:rsid w:val="00A60857"/>
    <w:rsid w:val="00A6262A"/>
    <w:rsid w:val="00A6456F"/>
    <w:rsid w:val="00A64682"/>
    <w:rsid w:val="00A6554A"/>
    <w:rsid w:val="00A66C86"/>
    <w:rsid w:val="00A67444"/>
    <w:rsid w:val="00A674BD"/>
    <w:rsid w:val="00A67D22"/>
    <w:rsid w:val="00A70116"/>
    <w:rsid w:val="00A702B0"/>
    <w:rsid w:val="00A70999"/>
    <w:rsid w:val="00A72175"/>
    <w:rsid w:val="00A753E4"/>
    <w:rsid w:val="00A7629E"/>
    <w:rsid w:val="00A7770B"/>
    <w:rsid w:val="00A83A41"/>
    <w:rsid w:val="00A854BB"/>
    <w:rsid w:val="00A859CC"/>
    <w:rsid w:val="00A8619C"/>
    <w:rsid w:val="00A87357"/>
    <w:rsid w:val="00A91DAF"/>
    <w:rsid w:val="00A92F91"/>
    <w:rsid w:val="00A97ED2"/>
    <w:rsid w:val="00AA3736"/>
    <w:rsid w:val="00AA47E7"/>
    <w:rsid w:val="00AA5081"/>
    <w:rsid w:val="00AA50EA"/>
    <w:rsid w:val="00AA5A2E"/>
    <w:rsid w:val="00AA5AF1"/>
    <w:rsid w:val="00AA5E8F"/>
    <w:rsid w:val="00AA5F0F"/>
    <w:rsid w:val="00AA61F6"/>
    <w:rsid w:val="00AB3AE7"/>
    <w:rsid w:val="00AB3EF5"/>
    <w:rsid w:val="00AB44DF"/>
    <w:rsid w:val="00AB44E9"/>
    <w:rsid w:val="00AB552B"/>
    <w:rsid w:val="00AC09F7"/>
    <w:rsid w:val="00AC1126"/>
    <w:rsid w:val="00AC172C"/>
    <w:rsid w:val="00AC486E"/>
    <w:rsid w:val="00AC6A17"/>
    <w:rsid w:val="00AC73F7"/>
    <w:rsid w:val="00AC79B0"/>
    <w:rsid w:val="00AD054A"/>
    <w:rsid w:val="00AD1295"/>
    <w:rsid w:val="00AD1CC8"/>
    <w:rsid w:val="00AD21FB"/>
    <w:rsid w:val="00AD2ED5"/>
    <w:rsid w:val="00AD5266"/>
    <w:rsid w:val="00AD79B4"/>
    <w:rsid w:val="00AD7A5C"/>
    <w:rsid w:val="00AE04FD"/>
    <w:rsid w:val="00AE073A"/>
    <w:rsid w:val="00AE25FD"/>
    <w:rsid w:val="00AE2DB0"/>
    <w:rsid w:val="00AE3BB2"/>
    <w:rsid w:val="00AE64C0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1D6F"/>
    <w:rsid w:val="00B137CC"/>
    <w:rsid w:val="00B15656"/>
    <w:rsid w:val="00B15C94"/>
    <w:rsid w:val="00B177DA"/>
    <w:rsid w:val="00B17830"/>
    <w:rsid w:val="00B24850"/>
    <w:rsid w:val="00B24DF3"/>
    <w:rsid w:val="00B3207B"/>
    <w:rsid w:val="00B33A57"/>
    <w:rsid w:val="00B33E1F"/>
    <w:rsid w:val="00B412F7"/>
    <w:rsid w:val="00B42D66"/>
    <w:rsid w:val="00B43D1B"/>
    <w:rsid w:val="00B444B2"/>
    <w:rsid w:val="00B44F26"/>
    <w:rsid w:val="00B46444"/>
    <w:rsid w:val="00B46738"/>
    <w:rsid w:val="00B477A5"/>
    <w:rsid w:val="00B50D10"/>
    <w:rsid w:val="00B51BEC"/>
    <w:rsid w:val="00B5316C"/>
    <w:rsid w:val="00B54F59"/>
    <w:rsid w:val="00B560FA"/>
    <w:rsid w:val="00B56F61"/>
    <w:rsid w:val="00B56F87"/>
    <w:rsid w:val="00B621A8"/>
    <w:rsid w:val="00B62CBD"/>
    <w:rsid w:val="00B63494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77168"/>
    <w:rsid w:val="00B807FD"/>
    <w:rsid w:val="00B80B30"/>
    <w:rsid w:val="00B8105A"/>
    <w:rsid w:val="00B824AD"/>
    <w:rsid w:val="00B82B1E"/>
    <w:rsid w:val="00B86D71"/>
    <w:rsid w:val="00B928E4"/>
    <w:rsid w:val="00B941BC"/>
    <w:rsid w:val="00B95D77"/>
    <w:rsid w:val="00B960D4"/>
    <w:rsid w:val="00B97016"/>
    <w:rsid w:val="00BA0ACA"/>
    <w:rsid w:val="00BA0C4A"/>
    <w:rsid w:val="00BA0F20"/>
    <w:rsid w:val="00BA11E8"/>
    <w:rsid w:val="00BA127B"/>
    <w:rsid w:val="00BA167C"/>
    <w:rsid w:val="00BA196B"/>
    <w:rsid w:val="00BA1A1B"/>
    <w:rsid w:val="00BA1FAA"/>
    <w:rsid w:val="00BA2D5E"/>
    <w:rsid w:val="00BA3CB1"/>
    <w:rsid w:val="00BA3DB9"/>
    <w:rsid w:val="00BA477B"/>
    <w:rsid w:val="00BA504D"/>
    <w:rsid w:val="00BA5766"/>
    <w:rsid w:val="00BA62D8"/>
    <w:rsid w:val="00BA6419"/>
    <w:rsid w:val="00BA7CD0"/>
    <w:rsid w:val="00BB10FD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1767"/>
    <w:rsid w:val="00BD2901"/>
    <w:rsid w:val="00BD3388"/>
    <w:rsid w:val="00BD43F1"/>
    <w:rsid w:val="00BD4AC8"/>
    <w:rsid w:val="00BD6DBF"/>
    <w:rsid w:val="00BE0C6E"/>
    <w:rsid w:val="00BE1532"/>
    <w:rsid w:val="00BE2745"/>
    <w:rsid w:val="00BE394E"/>
    <w:rsid w:val="00BE41C3"/>
    <w:rsid w:val="00BF05FA"/>
    <w:rsid w:val="00BF2628"/>
    <w:rsid w:val="00BF2A4C"/>
    <w:rsid w:val="00BF2EA4"/>
    <w:rsid w:val="00BF4297"/>
    <w:rsid w:val="00BF4B16"/>
    <w:rsid w:val="00BF5506"/>
    <w:rsid w:val="00BF60CB"/>
    <w:rsid w:val="00BF7639"/>
    <w:rsid w:val="00C0209B"/>
    <w:rsid w:val="00C022FC"/>
    <w:rsid w:val="00C024A2"/>
    <w:rsid w:val="00C03BAE"/>
    <w:rsid w:val="00C04253"/>
    <w:rsid w:val="00C061F0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2F02"/>
    <w:rsid w:val="00C2323B"/>
    <w:rsid w:val="00C2358D"/>
    <w:rsid w:val="00C253A8"/>
    <w:rsid w:val="00C256DD"/>
    <w:rsid w:val="00C25995"/>
    <w:rsid w:val="00C26B2C"/>
    <w:rsid w:val="00C30A0B"/>
    <w:rsid w:val="00C30DC6"/>
    <w:rsid w:val="00C3143F"/>
    <w:rsid w:val="00C3632A"/>
    <w:rsid w:val="00C4489D"/>
    <w:rsid w:val="00C4552C"/>
    <w:rsid w:val="00C46909"/>
    <w:rsid w:val="00C5010D"/>
    <w:rsid w:val="00C52605"/>
    <w:rsid w:val="00C52D6A"/>
    <w:rsid w:val="00C544EF"/>
    <w:rsid w:val="00C54856"/>
    <w:rsid w:val="00C555F4"/>
    <w:rsid w:val="00C558FE"/>
    <w:rsid w:val="00C56A91"/>
    <w:rsid w:val="00C57891"/>
    <w:rsid w:val="00C61242"/>
    <w:rsid w:val="00C61BBE"/>
    <w:rsid w:val="00C61E31"/>
    <w:rsid w:val="00C64BD3"/>
    <w:rsid w:val="00C65146"/>
    <w:rsid w:val="00C653B8"/>
    <w:rsid w:val="00C6562A"/>
    <w:rsid w:val="00C70C2C"/>
    <w:rsid w:val="00C71CA0"/>
    <w:rsid w:val="00C72346"/>
    <w:rsid w:val="00C743FA"/>
    <w:rsid w:val="00C74CC6"/>
    <w:rsid w:val="00C74D04"/>
    <w:rsid w:val="00C77116"/>
    <w:rsid w:val="00C77E04"/>
    <w:rsid w:val="00C800E2"/>
    <w:rsid w:val="00C802EE"/>
    <w:rsid w:val="00C81677"/>
    <w:rsid w:val="00C82722"/>
    <w:rsid w:val="00C843DB"/>
    <w:rsid w:val="00C90372"/>
    <w:rsid w:val="00C9067E"/>
    <w:rsid w:val="00C90DD7"/>
    <w:rsid w:val="00C91634"/>
    <w:rsid w:val="00C9184D"/>
    <w:rsid w:val="00C9242E"/>
    <w:rsid w:val="00C924F7"/>
    <w:rsid w:val="00C97C7D"/>
    <w:rsid w:val="00CA19BA"/>
    <w:rsid w:val="00CA3235"/>
    <w:rsid w:val="00CA49E4"/>
    <w:rsid w:val="00CA6CAC"/>
    <w:rsid w:val="00CA7531"/>
    <w:rsid w:val="00CA7DB8"/>
    <w:rsid w:val="00CA7E4C"/>
    <w:rsid w:val="00CA7F57"/>
    <w:rsid w:val="00CB12D7"/>
    <w:rsid w:val="00CB23A8"/>
    <w:rsid w:val="00CB276A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5E91"/>
    <w:rsid w:val="00CD5F40"/>
    <w:rsid w:val="00CD6CAB"/>
    <w:rsid w:val="00CD7278"/>
    <w:rsid w:val="00CD7EC3"/>
    <w:rsid w:val="00CE1438"/>
    <w:rsid w:val="00CE2CDA"/>
    <w:rsid w:val="00CE3739"/>
    <w:rsid w:val="00CE60E5"/>
    <w:rsid w:val="00CF0857"/>
    <w:rsid w:val="00CF1DA8"/>
    <w:rsid w:val="00CF37EA"/>
    <w:rsid w:val="00CF3ACA"/>
    <w:rsid w:val="00CF3D09"/>
    <w:rsid w:val="00CF56AD"/>
    <w:rsid w:val="00CF6305"/>
    <w:rsid w:val="00CF65D1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CF4"/>
    <w:rsid w:val="00D12F67"/>
    <w:rsid w:val="00D142B7"/>
    <w:rsid w:val="00D163B4"/>
    <w:rsid w:val="00D173CE"/>
    <w:rsid w:val="00D215B2"/>
    <w:rsid w:val="00D22763"/>
    <w:rsid w:val="00D23462"/>
    <w:rsid w:val="00D26336"/>
    <w:rsid w:val="00D26414"/>
    <w:rsid w:val="00D2674E"/>
    <w:rsid w:val="00D276EA"/>
    <w:rsid w:val="00D31936"/>
    <w:rsid w:val="00D32032"/>
    <w:rsid w:val="00D324B2"/>
    <w:rsid w:val="00D32EB6"/>
    <w:rsid w:val="00D378BF"/>
    <w:rsid w:val="00D42DD9"/>
    <w:rsid w:val="00D4374E"/>
    <w:rsid w:val="00D44228"/>
    <w:rsid w:val="00D44F98"/>
    <w:rsid w:val="00D505CB"/>
    <w:rsid w:val="00D50AA4"/>
    <w:rsid w:val="00D5136E"/>
    <w:rsid w:val="00D5169B"/>
    <w:rsid w:val="00D52399"/>
    <w:rsid w:val="00D5241B"/>
    <w:rsid w:val="00D53767"/>
    <w:rsid w:val="00D571B4"/>
    <w:rsid w:val="00D60EB3"/>
    <w:rsid w:val="00D61AB1"/>
    <w:rsid w:val="00D6204A"/>
    <w:rsid w:val="00D6252E"/>
    <w:rsid w:val="00D64F5F"/>
    <w:rsid w:val="00D671F7"/>
    <w:rsid w:val="00D72803"/>
    <w:rsid w:val="00D744E0"/>
    <w:rsid w:val="00D75C38"/>
    <w:rsid w:val="00D76C1D"/>
    <w:rsid w:val="00D813D2"/>
    <w:rsid w:val="00D843A9"/>
    <w:rsid w:val="00D8579D"/>
    <w:rsid w:val="00D86452"/>
    <w:rsid w:val="00D875FF"/>
    <w:rsid w:val="00D87D87"/>
    <w:rsid w:val="00D916DB"/>
    <w:rsid w:val="00D916E1"/>
    <w:rsid w:val="00D9287C"/>
    <w:rsid w:val="00D92DCF"/>
    <w:rsid w:val="00D935B0"/>
    <w:rsid w:val="00D935F3"/>
    <w:rsid w:val="00DA2106"/>
    <w:rsid w:val="00DA5526"/>
    <w:rsid w:val="00DA59AC"/>
    <w:rsid w:val="00DA6366"/>
    <w:rsid w:val="00DB144E"/>
    <w:rsid w:val="00DB256E"/>
    <w:rsid w:val="00DB3E9F"/>
    <w:rsid w:val="00DB4F56"/>
    <w:rsid w:val="00DB6C67"/>
    <w:rsid w:val="00DB70EE"/>
    <w:rsid w:val="00DC1141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177A"/>
    <w:rsid w:val="00DE27A9"/>
    <w:rsid w:val="00DE3745"/>
    <w:rsid w:val="00DE4C24"/>
    <w:rsid w:val="00DE5B84"/>
    <w:rsid w:val="00DE6850"/>
    <w:rsid w:val="00DE6E82"/>
    <w:rsid w:val="00DF1C4A"/>
    <w:rsid w:val="00DF2FEF"/>
    <w:rsid w:val="00DF3E6A"/>
    <w:rsid w:val="00DF438B"/>
    <w:rsid w:val="00DF58FB"/>
    <w:rsid w:val="00DF7450"/>
    <w:rsid w:val="00DF75D1"/>
    <w:rsid w:val="00E01E9B"/>
    <w:rsid w:val="00E03431"/>
    <w:rsid w:val="00E04839"/>
    <w:rsid w:val="00E10407"/>
    <w:rsid w:val="00E10BBD"/>
    <w:rsid w:val="00E10C96"/>
    <w:rsid w:val="00E10EF4"/>
    <w:rsid w:val="00E13D72"/>
    <w:rsid w:val="00E14929"/>
    <w:rsid w:val="00E169D6"/>
    <w:rsid w:val="00E204BD"/>
    <w:rsid w:val="00E209E0"/>
    <w:rsid w:val="00E20A17"/>
    <w:rsid w:val="00E212B7"/>
    <w:rsid w:val="00E22DAD"/>
    <w:rsid w:val="00E233C8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22FE"/>
    <w:rsid w:val="00E43280"/>
    <w:rsid w:val="00E44682"/>
    <w:rsid w:val="00E47DD2"/>
    <w:rsid w:val="00E47FEA"/>
    <w:rsid w:val="00E50BFB"/>
    <w:rsid w:val="00E5142C"/>
    <w:rsid w:val="00E52E20"/>
    <w:rsid w:val="00E53240"/>
    <w:rsid w:val="00E54123"/>
    <w:rsid w:val="00E54649"/>
    <w:rsid w:val="00E55AF7"/>
    <w:rsid w:val="00E56046"/>
    <w:rsid w:val="00E57A46"/>
    <w:rsid w:val="00E61840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2F13"/>
    <w:rsid w:val="00E733C6"/>
    <w:rsid w:val="00E73F13"/>
    <w:rsid w:val="00E73FF2"/>
    <w:rsid w:val="00E74346"/>
    <w:rsid w:val="00E7654B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65FF"/>
    <w:rsid w:val="00E86FA9"/>
    <w:rsid w:val="00E87141"/>
    <w:rsid w:val="00E87CB0"/>
    <w:rsid w:val="00E87CCB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1FA"/>
    <w:rsid w:val="00EB54A2"/>
    <w:rsid w:val="00EB5FE7"/>
    <w:rsid w:val="00EB605A"/>
    <w:rsid w:val="00EB67C2"/>
    <w:rsid w:val="00EB68DE"/>
    <w:rsid w:val="00EB726C"/>
    <w:rsid w:val="00EC1135"/>
    <w:rsid w:val="00EC2E77"/>
    <w:rsid w:val="00EC63D6"/>
    <w:rsid w:val="00EC6C36"/>
    <w:rsid w:val="00EC702D"/>
    <w:rsid w:val="00ED341A"/>
    <w:rsid w:val="00ED55E6"/>
    <w:rsid w:val="00ED567C"/>
    <w:rsid w:val="00ED5867"/>
    <w:rsid w:val="00EE1260"/>
    <w:rsid w:val="00EE585F"/>
    <w:rsid w:val="00EE6029"/>
    <w:rsid w:val="00EE785F"/>
    <w:rsid w:val="00EF195C"/>
    <w:rsid w:val="00EF423D"/>
    <w:rsid w:val="00EF56ED"/>
    <w:rsid w:val="00F00806"/>
    <w:rsid w:val="00F10698"/>
    <w:rsid w:val="00F10727"/>
    <w:rsid w:val="00F10F34"/>
    <w:rsid w:val="00F1107F"/>
    <w:rsid w:val="00F11E35"/>
    <w:rsid w:val="00F13EF6"/>
    <w:rsid w:val="00F159EF"/>
    <w:rsid w:val="00F15B2E"/>
    <w:rsid w:val="00F16E91"/>
    <w:rsid w:val="00F201B3"/>
    <w:rsid w:val="00F20871"/>
    <w:rsid w:val="00F231D4"/>
    <w:rsid w:val="00F23F27"/>
    <w:rsid w:val="00F2481C"/>
    <w:rsid w:val="00F26143"/>
    <w:rsid w:val="00F26D61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6E14"/>
    <w:rsid w:val="00F375A5"/>
    <w:rsid w:val="00F37A2B"/>
    <w:rsid w:val="00F37E01"/>
    <w:rsid w:val="00F41B22"/>
    <w:rsid w:val="00F41BE9"/>
    <w:rsid w:val="00F42D27"/>
    <w:rsid w:val="00F430E7"/>
    <w:rsid w:val="00F44299"/>
    <w:rsid w:val="00F46C51"/>
    <w:rsid w:val="00F472BC"/>
    <w:rsid w:val="00F4776F"/>
    <w:rsid w:val="00F47DE6"/>
    <w:rsid w:val="00F50471"/>
    <w:rsid w:val="00F508A3"/>
    <w:rsid w:val="00F50A2D"/>
    <w:rsid w:val="00F52058"/>
    <w:rsid w:val="00F52B52"/>
    <w:rsid w:val="00F5468D"/>
    <w:rsid w:val="00F570D3"/>
    <w:rsid w:val="00F57AF3"/>
    <w:rsid w:val="00F60915"/>
    <w:rsid w:val="00F628E8"/>
    <w:rsid w:val="00F62D5B"/>
    <w:rsid w:val="00F637EA"/>
    <w:rsid w:val="00F64E4C"/>
    <w:rsid w:val="00F6624D"/>
    <w:rsid w:val="00F66F27"/>
    <w:rsid w:val="00F670E7"/>
    <w:rsid w:val="00F71BAF"/>
    <w:rsid w:val="00F730F1"/>
    <w:rsid w:val="00F75F59"/>
    <w:rsid w:val="00F7616F"/>
    <w:rsid w:val="00F80F76"/>
    <w:rsid w:val="00F824E3"/>
    <w:rsid w:val="00F8328E"/>
    <w:rsid w:val="00F8332F"/>
    <w:rsid w:val="00F834A8"/>
    <w:rsid w:val="00F83E31"/>
    <w:rsid w:val="00F8573F"/>
    <w:rsid w:val="00F86D23"/>
    <w:rsid w:val="00F8702B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A75C6"/>
    <w:rsid w:val="00FB3CD7"/>
    <w:rsid w:val="00FB42A1"/>
    <w:rsid w:val="00FB68C9"/>
    <w:rsid w:val="00FB722B"/>
    <w:rsid w:val="00FC0BD1"/>
    <w:rsid w:val="00FC0FEF"/>
    <w:rsid w:val="00FC1947"/>
    <w:rsid w:val="00FC2263"/>
    <w:rsid w:val="00FC2720"/>
    <w:rsid w:val="00FC4142"/>
    <w:rsid w:val="00FC458B"/>
    <w:rsid w:val="00FC5402"/>
    <w:rsid w:val="00FC552A"/>
    <w:rsid w:val="00FC57C9"/>
    <w:rsid w:val="00FC5D7E"/>
    <w:rsid w:val="00FC6D5C"/>
    <w:rsid w:val="00FC6E2D"/>
    <w:rsid w:val="00FC743C"/>
    <w:rsid w:val="00FD10B6"/>
    <w:rsid w:val="00FD2C19"/>
    <w:rsid w:val="00FD3023"/>
    <w:rsid w:val="00FD45F7"/>
    <w:rsid w:val="00FD5572"/>
    <w:rsid w:val="00FD567A"/>
    <w:rsid w:val="00FD6115"/>
    <w:rsid w:val="00FD66B6"/>
    <w:rsid w:val="00FD7A36"/>
    <w:rsid w:val="00FE050A"/>
    <w:rsid w:val="00FE2BBE"/>
    <w:rsid w:val="00FE34B8"/>
    <w:rsid w:val="00FE3F89"/>
    <w:rsid w:val="00FE47D3"/>
    <w:rsid w:val="00FE61B2"/>
    <w:rsid w:val="00FF1308"/>
    <w:rsid w:val="00FF1566"/>
    <w:rsid w:val="00FF3B06"/>
    <w:rsid w:val="00FF623A"/>
    <w:rsid w:val="00FF6D46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6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7A530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53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FC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7A530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53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FC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7207-F800-4E9F-8265-5CA2FA9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2021-05-13T08:39:00Z</cp:lastPrinted>
  <dcterms:created xsi:type="dcterms:W3CDTF">2021-05-26T08:08:00Z</dcterms:created>
  <dcterms:modified xsi:type="dcterms:W3CDTF">2021-05-26T08:08:00Z</dcterms:modified>
</cp:coreProperties>
</file>